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9CF661">
      <w:pPr>
        <w:widowControl/>
        <w:spacing w:line="400" w:lineRule="atLeast"/>
        <w:ind w:firstLine="803"/>
        <w:jc w:val="center"/>
        <w:rPr>
          <w:rFonts w:hint="default" w:ascii="Times New Roman" w:hAnsi="Times New Roman" w:cs="Times New Roman"/>
          <w:b/>
          <w:bCs/>
          <w:color w:val="000000" w:themeColor="text1"/>
          <w:sz w:val="40"/>
          <w:szCs w:val="40"/>
          <w:highlight w:val="none"/>
          <w14:textFill>
            <w14:solidFill>
              <w14:schemeClr w14:val="tx1"/>
            </w14:solidFill>
          </w14:textFill>
        </w:rPr>
      </w:pPr>
      <w:bookmarkStart w:id="0" w:name="_Hlk67315894"/>
      <w:bookmarkStart w:id="1" w:name="_Toc185182814"/>
    </w:p>
    <w:bookmarkEnd w:id="0"/>
    <w:p w14:paraId="37AFBA26">
      <w:pPr>
        <w:keepNext w:val="0"/>
        <w:keepLines w:val="0"/>
        <w:pageBreakBefore w:val="0"/>
        <w:widowControl/>
        <w:kinsoku/>
        <w:wordWrap w:val="0"/>
        <w:overflowPunct/>
        <w:topLinePunct w:val="0"/>
        <w:autoSpaceDE/>
        <w:autoSpaceDN/>
        <w:bidi w:val="0"/>
        <w:adjustRightInd/>
        <w:snapToGrid/>
        <w:spacing w:line="360" w:lineRule="auto"/>
        <w:ind w:firstLine="420"/>
        <w:textAlignment w:val="auto"/>
        <w:rPr>
          <w:rFonts w:hint="default" w:ascii="Times New Roman" w:hAnsi="Times New Roman" w:cs="Times New Roman"/>
          <w:color w:val="000000" w:themeColor="text1"/>
          <w:kern w:val="0"/>
          <w:szCs w:val="21"/>
          <w:highlight w:val="none"/>
          <w14:textFill>
            <w14:solidFill>
              <w14:schemeClr w14:val="tx1"/>
            </w14:solidFill>
          </w14:textFill>
        </w:rPr>
      </w:pPr>
    </w:p>
    <w:p w14:paraId="4E6747E6">
      <w:pPr>
        <w:pStyle w:val="18"/>
        <w:spacing w:line="360" w:lineRule="auto"/>
        <w:ind w:firstLine="420"/>
        <w:rPr>
          <w:rFonts w:hint="default" w:ascii="Times New Roman" w:hAnsi="Times New Roman" w:cs="Times New Roman"/>
          <w:color w:val="000000" w:themeColor="text1"/>
          <w:highlight w:val="none"/>
          <w14:textFill>
            <w14:solidFill>
              <w14:schemeClr w14:val="tx1"/>
            </w14:solidFill>
          </w14:textFill>
        </w:rPr>
      </w:pPr>
      <w:r>
        <w:rPr>
          <w:rFonts w:hint="eastAsia" w:cs="Times New Roman"/>
          <w:b/>
          <w:bCs/>
          <w:color w:val="000000" w:themeColor="text1"/>
          <w:kern w:val="0"/>
          <w:sz w:val="48"/>
          <w:szCs w:val="48"/>
          <w:highlight w:val="none"/>
          <w:u w:val="single"/>
          <w:lang w:eastAsia="zh-CN"/>
          <w14:textFill>
            <w14:solidFill>
              <w14:schemeClr w14:val="tx1"/>
            </w14:solidFill>
          </w14:textFill>
        </w:rPr>
        <w:t>2026年徐圩建设钢管储备采购</w:t>
      </w:r>
    </w:p>
    <w:p w14:paraId="391AB41A">
      <w:pPr>
        <w:pStyle w:val="18"/>
        <w:ind w:firstLine="420"/>
        <w:rPr>
          <w:rFonts w:hint="default" w:ascii="Times New Roman" w:hAnsi="Times New Roman" w:cs="Times New Roman"/>
          <w:color w:val="000000" w:themeColor="text1"/>
          <w:highlight w:val="none"/>
          <w14:textFill>
            <w14:solidFill>
              <w14:schemeClr w14:val="tx1"/>
            </w14:solidFill>
          </w14:textFill>
        </w:rPr>
      </w:pPr>
    </w:p>
    <w:p w14:paraId="1A555AE5">
      <w:pPr>
        <w:widowControl/>
        <w:wordWrap w:val="0"/>
        <w:spacing w:line="400" w:lineRule="atLeast"/>
        <w:ind w:firstLine="0" w:firstLineChars="0"/>
        <w:jc w:val="center"/>
        <w:rPr>
          <w:rFonts w:hint="default" w:ascii="Times New Roman" w:hAnsi="Times New Roman" w:cs="Times New Roman" w:eastAsiaTheme="majorEastAsia"/>
          <w:b/>
          <w:bCs/>
          <w:color w:val="000000" w:themeColor="text1"/>
          <w:kern w:val="0"/>
          <w:sz w:val="24"/>
          <w:highlight w:val="none"/>
          <w:u w:val="single"/>
          <w14:textFill>
            <w14:solidFill>
              <w14:schemeClr w14:val="tx1"/>
            </w14:solidFill>
          </w14:textFill>
        </w:rPr>
      </w:pPr>
      <w:r>
        <w:rPr>
          <w:rFonts w:hint="default" w:ascii="Times New Roman" w:hAnsi="Times New Roman" w:cs="Times New Roman" w:eastAsiaTheme="majorEastAsia"/>
          <w:b/>
          <w:bCs/>
          <w:color w:val="000000" w:themeColor="text1"/>
          <w:kern w:val="0"/>
          <w:sz w:val="72"/>
          <w:highlight w:val="none"/>
          <w14:textFill>
            <w14:solidFill>
              <w14:schemeClr w14:val="tx1"/>
            </w14:solidFill>
          </w14:textFill>
        </w:rPr>
        <w:t>竞争性谈判文件</w:t>
      </w:r>
    </w:p>
    <w:p w14:paraId="7B0631A6">
      <w:pPr>
        <w:pStyle w:val="364"/>
        <w:spacing w:line="400" w:lineRule="atLeast"/>
        <w:ind w:firstLine="964" w:firstLineChars="300"/>
        <w:jc w:val="center"/>
        <w:rPr>
          <w:rFonts w:hint="default" w:ascii="Times New Roman" w:hAnsi="Times New Roman" w:eastAsia="黑体" w:cs="Times New Roman"/>
          <w:b/>
          <w:bCs/>
          <w:color w:val="000000" w:themeColor="text1"/>
          <w:sz w:val="32"/>
          <w:highlight w:val="none"/>
          <w14:textFill>
            <w14:solidFill>
              <w14:schemeClr w14:val="tx1"/>
            </w14:solidFill>
          </w14:textFill>
        </w:rPr>
      </w:pPr>
    </w:p>
    <w:p w14:paraId="1D1C2F67">
      <w:pPr>
        <w:widowControl/>
        <w:wordWrap w:val="0"/>
        <w:spacing w:line="400" w:lineRule="atLeast"/>
        <w:ind w:firstLine="420"/>
        <w:jc w:val="center"/>
        <w:rPr>
          <w:rFonts w:hint="default" w:ascii="Times New Roman" w:hAnsi="Times New Roman" w:cs="Times New Roman"/>
          <w:color w:val="000000" w:themeColor="text1"/>
          <w:kern w:val="0"/>
          <w:szCs w:val="21"/>
          <w:highlight w:val="none"/>
          <w14:textFill>
            <w14:solidFill>
              <w14:schemeClr w14:val="tx1"/>
            </w14:solidFill>
          </w14:textFill>
        </w:rPr>
      </w:pPr>
    </w:p>
    <w:p w14:paraId="61D822B5">
      <w:pPr>
        <w:pStyle w:val="18"/>
        <w:ind w:firstLine="420"/>
        <w:rPr>
          <w:rFonts w:hint="default" w:ascii="Times New Roman" w:hAnsi="Times New Roman" w:cs="Times New Roman"/>
          <w:color w:val="000000" w:themeColor="text1"/>
          <w:highlight w:val="none"/>
          <w14:textFill>
            <w14:solidFill>
              <w14:schemeClr w14:val="tx1"/>
            </w14:solidFill>
          </w14:textFill>
        </w:rPr>
      </w:pPr>
    </w:p>
    <w:p w14:paraId="0630F062">
      <w:pPr>
        <w:pStyle w:val="18"/>
        <w:ind w:firstLine="420"/>
        <w:rPr>
          <w:rFonts w:hint="default" w:ascii="Times New Roman" w:hAnsi="Times New Roman" w:cs="Times New Roman"/>
          <w:color w:val="000000" w:themeColor="text1"/>
          <w:highlight w:val="none"/>
          <w14:textFill>
            <w14:solidFill>
              <w14:schemeClr w14:val="tx1"/>
            </w14:solidFill>
          </w14:textFill>
        </w:rPr>
      </w:pPr>
    </w:p>
    <w:p w14:paraId="79B4D61E">
      <w:pPr>
        <w:widowControl/>
        <w:wordWrap w:val="0"/>
        <w:spacing w:line="400" w:lineRule="atLeast"/>
        <w:ind w:firstLine="420"/>
        <w:rPr>
          <w:rFonts w:hint="default" w:ascii="Times New Roman" w:hAnsi="Times New Roman" w:cs="Times New Roman"/>
          <w:color w:val="000000" w:themeColor="text1"/>
          <w:kern w:val="0"/>
          <w:szCs w:val="21"/>
          <w:highlight w:val="none"/>
          <w14:textFill>
            <w14:solidFill>
              <w14:schemeClr w14:val="tx1"/>
            </w14:solidFill>
          </w14:textFill>
        </w:rPr>
      </w:pPr>
    </w:p>
    <w:p w14:paraId="2D5C15C2">
      <w:pPr>
        <w:widowControl/>
        <w:wordWrap w:val="0"/>
        <w:spacing w:line="400" w:lineRule="atLeast"/>
        <w:ind w:firstLine="420"/>
        <w:jc w:val="center"/>
        <w:rPr>
          <w:rFonts w:hint="default" w:ascii="Times New Roman" w:hAnsi="Times New Roman" w:cs="Times New Roman"/>
          <w:color w:val="000000" w:themeColor="text1"/>
          <w:kern w:val="0"/>
          <w:szCs w:val="21"/>
          <w:highlight w:val="none"/>
          <w14:textFill>
            <w14:solidFill>
              <w14:schemeClr w14:val="tx1"/>
            </w14:solidFill>
          </w14:textFill>
        </w:rPr>
      </w:pPr>
    </w:p>
    <w:p w14:paraId="3CB70D7C">
      <w:pPr>
        <w:widowControl/>
        <w:wordWrap w:val="0"/>
        <w:spacing w:line="400" w:lineRule="atLeast"/>
        <w:ind w:firstLine="420"/>
        <w:jc w:val="center"/>
        <w:rPr>
          <w:rFonts w:hint="default" w:ascii="Times New Roman" w:hAnsi="Times New Roman" w:cs="Times New Roman"/>
          <w:color w:val="000000" w:themeColor="text1"/>
          <w:kern w:val="0"/>
          <w:szCs w:val="21"/>
          <w:highlight w:val="none"/>
          <w14:textFill>
            <w14:solidFill>
              <w14:schemeClr w14:val="tx1"/>
            </w14:solidFill>
          </w14:textFill>
        </w:rPr>
      </w:pPr>
    </w:p>
    <w:p w14:paraId="1ED1EE7F">
      <w:pPr>
        <w:widowControl/>
        <w:wordWrap w:val="0"/>
        <w:spacing w:line="400" w:lineRule="atLeast"/>
        <w:ind w:firstLine="420"/>
        <w:jc w:val="center"/>
        <w:rPr>
          <w:rFonts w:hint="default" w:ascii="Times New Roman" w:hAnsi="Times New Roman" w:cs="Times New Roman"/>
          <w:color w:val="000000" w:themeColor="text1"/>
          <w:kern w:val="0"/>
          <w:szCs w:val="21"/>
          <w:highlight w:val="none"/>
          <w14:textFill>
            <w14:solidFill>
              <w14:schemeClr w14:val="tx1"/>
            </w14:solidFill>
          </w14:textFill>
        </w:rPr>
      </w:pPr>
    </w:p>
    <w:p w14:paraId="25D929C3">
      <w:pPr>
        <w:widowControl/>
        <w:wordWrap w:val="0"/>
        <w:spacing w:line="400" w:lineRule="atLeast"/>
        <w:ind w:firstLine="420"/>
        <w:jc w:val="center"/>
        <w:rPr>
          <w:rFonts w:hint="default" w:ascii="Times New Roman" w:hAnsi="Times New Roman" w:cs="Times New Roman"/>
          <w:color w:val="000000" w:themeColor="text1"/>
          <w:kern w:val="0"/>
          <w:szCs w:val="21"/>
          <w:highlight w:val="none"/>
          <w14:textFill>
            <w14:solidFill>
              <w14:schemeClr w14:val="tx1"/>
            </w14:solidFill>
          </w14:textFill>
        </w:rPr>
      </w:pPr>
    </w:p>
    <w:p w14:paraId="72F6E6D6">
      <w:pPr>
        <w:widowControl/>
        <w:wordWrap w:val="0"/>
        <w:spacing w:line="400" w:lineRule="atLeast"/>
        <w:ind w:firstLine="420"/>
        <w:rPr>
          <w:rFonts w:hint="default" w:ascii="Times New Roman" w:hAnsi="Times New Roman" w:cs="Times New Roman"/>
          <w:color w:val="000000" w:themeColor="text1"/>
          <w:kern w:val="0"/>
          <w:szCs w:val="21"/>
          <w:highlight w:val="none"/>
          <w14:textFill>
            <w14:solidFill>
              <w14:schemeClr w14:val="tx1"/>
            </w14:solidFill>
          </w14:textFill>
        </w:rPr>
      </w:pPr>
    </w:p>
    <w:p w14:paraId="22860141">
      <w:pPr>
        <w:widowControl/>
        <w:wordWrap w:val="0"/>
        <w:spacing w:line="400" w:lineRule="atLeast"/>
        <w:ind w:firstLine="420"/>
        <w:jc w:val="center"/>
        <w:rPr>
          <w:rFonts w:hint="default" w:ascii="Times New Roman" w:hAnsi="Times New Roman" w:cs="Times New Roman"/>
          <w:color w:val="000000" w:themeColor="text1"/>
          <w:kern w:val="0"/>
          <w:szCs w:val="21"/>
          <w:highlight w:val="none"/>
          <w14:textFill>
            <w14:solidFill>
              <w14:schemeClr w14:val="tx1"/>
            </w14:solidFill>
          </w14:textFill>
        </w:rPr>
      </w:pPr>
    </w:p>
    <w:p w14:paraId="0180FB70">
      <w:pPr>
        <w:widowControl/>
        <w:wordWrap w:val="0"/>
        <w:spacing w:line="400" w:lineRule="atLeast"/>
        <w:ind w:firstLine="420"/>
        <w:jc w:val="center"/>
        <w:rPr>
          <w:rFonts w:hint="default" w:ascii="Times New Roman" w:hAnsi="Times New Roman" w:cs="Times New Roman"/>
          <w:color w:val="000000" w:themeColor="text1"/>
          <w:kern w:val="0"/>
          <w:szCs w:val="21"/>
          <w:highlight w:val="none"/>
          <w14:textFill>
            <w14:solidFill>
              <w14:schemeClr w14:val="tx1"/>
            </w14:solidFill>
          </w14:textFill>
        </w:rPr>
      </w:pPr>
    </w:p>
    <w:bookmarkEnd w:id="1"/>
    <w:p w14:paraId="56431622">
      <w:pPr>
        <w:spacing w:line="560" w:lineRule="exact"/>
        <w:ind w:firstLine="1280" w:firstLineChars="400"/>
        <w:jc w:val="left"/>
        <w:rPr>
          <w:rFonts w:hint="default" w:ascii="Times New Roman" w:hAnsi="Times New Roman" w:cs="Times New Roman" w:eastAsiaTheme="majorEastAsia"/>
          <w:color w:val="000000" w:themeColor="text1"/>
          <w:sz w:val="32"/>
          <w:szCs w:val="32"/>
          <w:highlight w:val="none"/>
          <w14:textFill>
            <w14:solidFill>
              <w14:schemeClr w14:val="tx1"/>
            </w14:solidFill>
          </w14:textFill>
        </w:rPr>
      </w:pPr>
      <w:bookmarkStart w:id="2" w:name="_Toc12025627"/>
      <w:bookmarkStart w:id="3" w:name="_Toc161156573"/>
      <w:bookmarkStart w:id="4" w:name="_Toc161154240"/>
      <w:bookmarkStart w:id="5" w:name="_Toc185182816"/>
      <w:bookmarkStart w:id="6" w:name="_Toc162618954"/>
      <w:bookmarkStart w:id="7" w:name="_Toc162622189"/>
      <w:bookmarkStart w:id="8" w:name="_Toc161155873"/>
      <w:bookmarkStart w:id="9" w:name="_Toc274636671"/>
      <w:r>
        <w:rPr>
          <w:rFonts w:hint="default" w:ascii="Times New Roman" w:hAnsi="Times New Roman" w:cs="Times New Roman" w:eastAsiaTheme="majorEastAsia"/>
          <w:color w:val="000000" w:themeColor="text1"/>
          <w:sz w:val="32"/>
          <w:szCs w:val="32"/>
          <w:highlight w:val="none"/>
          <w14:textFill>
            <w14:solidFill>
              <w14:schemeClr w14:val="tx1"/>
            </w14:solidFill>
          </w14:textFill>
        </w:rPr>
        <w:t>采购人：</w:t>
      </w:r>
      <w:r>
        <w:rPr>
          <w:rFonts w:hint="default" w:ascii="Times New Roman" w:hAnsi="Times New Roman" w:cs="Times New Roman" w:eastAsiaTheme="majorEastAsia"/>
          <w:color w:val="000000" w:themeColor="text1"/>
          <w:sz w:val="32"/>
          <w:szCs w:val="32"/>
          <w:highlight w:val="none"/>
          <w:u w:val="single"/>
          <w14:textFill>
            <w14:solidFill>
              <w14:schemeClr w14:val="tx1"/>
            </w14:solidFill>
          </w14:textFill>
        </w:rPr>
        <w:t xml:space="preserve"> </w:t>
      </w:r>
      <w:r>
        <w:rPr>
          <w:rFonts w:hint="eastAsia" w:cs="Times New Roman" w:eastAsiaTheme="majorEastAsia"/>
          <w:color w:val="000000" w:themeColor="text1"/>
          <w:sz w:val="32"/>
          <w:szCs w:val="32"/>
          <w:highlight w:val="none"/>
          <w:u w:val="single"/>
          <w:lang w:eastAsia="zh-CN"/>
          <w14:textFill>
            <w14:solidFill>
              <w14:schemeClr w14:val="tx1"/>
            </w14:solidFill>
          </w14:textFill>
        </w:rPr>
        <w:t>连云港徐圩建设工程有限公司</w:t>
      </w:r>
      <w:r>
        <w:rPr>
          <w:rFonts w:hint="default" w:ascii="Times New Roman" w:hAnsi="Times New Roman" w:cs="Times New Roman" w:eastAsiaTheme="majorEastAsia"/>
          <w:color w:val="000000" w:themeColor="text1"/>
          <w:sz w:val="32"/>
          <w:szCs w:val="32"/>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32"/>
          <w:szCs w:val="32"/>
          <w:highlight w:val="none"/>
          <w14:textFill>
            <w14:solidFill>
              <w14:schemeClr w14:val="tx1"/>
            </w14:solidFill>
          </w14:textFill>
        </w:rPr>
        <w:t xml:space="preserve"> </w:t>
      </w:r>
    </w:p>
    <w:p w14:paraId="71D9990C">
      <w:pPr>
        <w:spacing w:line="560" w:lineRule="exact"/>
        <w:ind w:firstLine="1280" w:firstLineChars="400"/>
        <w:jc w:val="left"/>
        <w:rPr>
          <w:rFonts w:hint="default" w:ascii="Times New Roman" w:hAnsi="Times New Roman" w:cs="Times New Roman" w:eastAsiaTheme="majorEastAsia"/>
          <w:color w:val="000000" w:themeColor="text1"/>
          <w:sz w:val="32"/>
          <w:szCs w:val="32"/>
          <w:highlight w:val="none"/>
          <w:u w:val="single"/>
          <w:lang w:val="en-US" w:eastAsia="zh-CN"/>
          <w14:textFill>
            <w14:solidFill>
              <w14:schemeClr w14:val="tx1"/>
            </w14:solidFill>
          </w14:textFill>
        </w:rPr>
      </w:pPr>
      <w:r>
        <w:rPr>
          <w:rFonts w:hint="default" w:ascii="Times New Roman" w:hAnsi="Times New Roman" w:cs="Times New Roman" w:eastAsiaTheme="majorEastAsia"/>
          <w:color w:val="000000" w:themeColor="text1"/>
          <w:sz w:val="32"/>
          <w:szCs w:val="32"/>
          <w:highlight w:val="none"/>
          <w14:textFill>
            <w14:solidFill>
              <w14:schemeClr w14:val="tx1"/>
            </w14:solidFill>
          </w14:textFill>
        </w:rPr>
        <w:t>代理机构：</w:t>
      </w:r>
      <w:r>
        <w:rPr>
          <w:rFonts w:hint="default" w:ascii="Times New Roman" w:hAnsi="Times New Roman" w:cs="Times New Roman" w:eastAsiaTheme="majorEastAsia"/>
          <w:color w:val="000000" w:themeColor="text1"/>
          <w:sz w:val="32"/>
          <w:szCs w:val="32"/>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32"/>
          <w:szCs w:val="32"/>
          <w:highlight w:val="none"/>
          <w:u w:val="single"/>
          <w:lang w:val="en-US" w:eastAsia="zh-CN"/>
          <w14:textFill>
            <w14:solidFill>
              <w14:schemeClr w14:val="tx1"/>
            </w14:solidFill>
          </w14:textFill>
        </w:rPr>
        <w:t>/</w:t>
      </w:r>
      <w:r>
        <w:rPr>
          <w:rFonts w:hint="default" w:ascii="Times New Roman" w:hAnsi="Times New Roman" w:cs="Times New Roman" w:eastAsiaTheme="majorEastAsia"/>
          <w:color w:val="000000" w:themeColor="text1"/>
          <w:sz w:val="32"/>
          <w:szCs w:val="32"/>
          <w:highlight w:val="none"/>
          <w:u w:val="single"/>
          <w14:textFill>
            <w14:solidFill>
              <w14:schemeClr w14:val="tx1"/>
            </w14:solidFill>
          </w14:textFill>
        </w:rPr>
        <w:t xml:space="preserve">         </w:t>
      </w:r>
    </w:p>
    <w:p w14:paraId="5A3364AB">
      <w:pPr>
        <w:spacing w:line="560" w:lineRule="exact"/>
        <w:ind w:firstLine="1280" w:firstLineChars="4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sz w:val="32"/>
          <w:szCs w:val="32"/>
          <w:highlight w:val="none"/>
          <w14:textFill>
            <w14:solidFill>
              <w14:schemeClr w14:val="tx1"/>
            </w14:solidFill>
          </w14:textFill>
        </w:rPr>
        <w:t>日期：</w:t>
      </w:r>
      <w:r>
        <w:rPr>
          <w:rFonts w:hint="default" w:ascii="Times New Roman" w:hAnsi="Times New Roman" w:cs="Times New Roman" w:eastAsiaTheme="majorEastAsia"/>
          <w:color w:val="000000" w:themeColor="text1"/>
          <w:sz w:val="32"/>
          <w:szCs w:val="32"/>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32"/>
          <w:szCs w:val="32"/>
          <w:highlight w:val="none"/>
          <w:u w:val="single"/>
          <w:lang w:val="en-US" w:eastAsia="zh-CN"/>
          <w14:textFill>
            <w14:solidFill>
              <w14:schemeClr w14:val="tx1"/>
            </w14:solidFill>
          </w14:textFill>
        </w:rPr>
        <w:t>2026</w:t>
      </w:r>
      <w:r>
        <w:rPr>
          <w:rFonts w:hint="default" w:ascii="Times New Roman" w:hAnsi="Times New Roman" w:cs="Times New Roman" w:eastAsiaTheme="majorEastAsia"/>
          <w:color w:val="000000" w:themeColor="text1"/>
          <w:sz w:val="32"/>
          <w:szCs w:val="32"/>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32"/>
          <w:szCs w:val="32"/>
          <w:highlight w:val="none"/>
          <w14:textFill>
            <w14:solidFill>
              <w14:schemeClr w14:val="tx1"/>
            </w14:solidFill>
          </w14:textFill>
        </w:rPr>
        <w:t>年</w:t>
      </w:r>
      <w:r>
        <w:rPr>
          <w:rFonts w:hint="default" w:ascii="Times New Roman" w:hAnsi="Times New Roman" w:cs="Times New Roman" w:eastAsiaTheme="majorEastAsia"/>
          <w:color w:val="000000" w:themeColor="text1"/>
          <w:sz w:val="32"/>
          <w:szCs w:val="32"/>
          <w:highlight w:val="none"/>
          <w:u w:val="single"/>
          <w14:textFill>
            <w14:solidFill>
              <w14:schemeClr w14:val="tx1"/>
            </w14:solidFill>
          </w14:textFill>
        </w:rPr>
        <w:t xml:space="preserve"> </w:t>
      </w:r>
      <w:r>
        <w:rPr>
          <w:rFonts w:hint="eastAsia" w:cs="Times New Roman" w:eastAsiaTheme="majorEastAsia"/>
          <w:color w:val="000000" w:themeColor="text1"/>
          <w:sz w:val="32"/>
          <w:szCs w:val="32"/>
          <w:highlight w:val="none"/>
          <w:u w:val="single"/>
          <w:lang w:val="en-US" w:eastAsia="zh-CN"/>
          <w14:textFill>
            <w14:solidFill>
              <w14:schemeClr w14:val="tx1"/>
            </w14:solidFill>
          </w14:textFill>
        </w:rPr>
        <w:t>10</w:t>
      </w:r>
      <w:r>
        <w:rPr>
          <w:rFonts w:hint="default" w:ascii="Times New Roman" w:hAnsi="Times New Roman" w:cs="Times New Roman" w:eastAsiaTheme="majorEastAsia"/>
          <w:color w:val="000000" w:themeColor="text1"/>
          <w:sz w:val="32"/>
          <w:szCs w:val="32"/>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32"/>
          <w:szCs w:val="32"/>
          <w:highlight w:val="none"/>
          <w14:textFill>
            <w14:solidFill>
              <w14:schemeClr w14:val="tx1"/>
            </w14:solidFill>
          </w14:textFill>
        </w:rPr>
        <w:t>月</w:t>
      </w:r>
    </w:p>
    <w:p w14:paraId="3861C69C">
      <w:pPr>
        <w:widowControl/>
        <w:ind w:firstLine="420"/>
        <w:jc w:val="left"/>
        <w:rPr>
          <w:rFonts w:hint="default" w:ascii="Times New Roman" w:hAnsi="Times New Roman" w:cs="Times New Roman"/>
          <w:bCs/>
          <w:color w:val="000000" w:themeColor="text1"/>
          <w:szCs w:val="36"/>
          <w:highlight w:val="none"/>
          <w14:textFill>
            <w14:solidFill>
              <w14:schemeClr w14:val="tx1"/>
            </w14:solidFill>
          </w14:textFill>
        </w:rPr>
      </w:pPr>
      <w:r>
        <w:rPr>
          <w:rFonts w:hint="default" w:ascii="Times New Roman" w:hAnsi="Times New Roman" w:cs="Times New Roman"/>
          <w:bCs/>
          <w:color w:val="000000" w:themeColor="text1"/>
          <w:szCs w:val="36"/>
          <w:highlight w:val="none"/>
          <w14:textFill>
            <w14:solidFill>
              <w14:schemeClr w14:val="tx1"/>
            </w14:solidFill>
          </w14:textFill>
        </w:rPr>
        <w:br w:type="page"/>
      </w:r>
    </w:p>
    <w:p w14:paraId="4272635E">
      <w:pPr>
        <w:spacing w:line="240" w:lineRule="auto"/>
        <w:ind w:firstLine="0" w:firstLineChars="0"/>
        <w:jc w:val="center"/>
        <w:rPr>
          <w:rFonts w:hint="default" w:ascii="Times New Roman" w:hAnsi="Times New Roman" w:cs="Times New Roman"/>
          <w:b/>
          <w:bCs/>
          <w:color w:val="000000" w:themeColor="text1"/>
          <w:sz w:val="44"/>
          <w:szCs w:val="44"/>
          <w:highlight w:val="none"/>
          <w14:textFill>
            <w14:solidFill>
              <w14:schemeClr w14:val="tx1"/>
            </w14:solidFill>
          </w14:textFill>
        </w:rPr>
      </w:pPr>
      <w:r>
        <w:rPr>
          <w:rFonts w:hint="default" w:ascii="Times New Roman" w:hAnsi="Times New Roman" w:cs="Times New Roman"/>
          <w:b/>
          <w:bCs/>
          <w:color w:val="000000" w:themeColor="text1"/>
          <w:sz w:val="44"/>
          <w:szCs w:val="44"/>
          <w:highlight w:val="none"/>
          <w14:textFill>
            <w14:solidFill>
              <w14:schemeClr w14:val="tx1"/>
            </w14:solidFill>
          </w14:textFill>
        </w:rPr>
        <w:t>目  录</w:t>
      </w:r>
    </w:p>
    <w:p w14:paraId="7A3192C6">
      <w:pPr>
        <w:pStyle w:val="32"/>
        <w:tabs>
          <w:tab w:val="right" w:leader="dot" w:pos="8846"/>
        </w:tabs>
        <w:ind w:firstLine="400"/>
        <w:rPr>
          <w:rFonts w:hint="default" w:ascii="Times New Roman" w:hAnsi="Times New Roman" w:cs="Times New Roman"/>
          <w:highlight w:val="none"/>
        </w:rPr>
      </w:pPr>
      <w:r>
        <w:rPr>
          <w:rFonts w:hint="default" w:ascii="Times New Roman" w:hAnsi="Times New Roman" w:cs="Times New Roman"/>
          <w:b w:val="0"/>
          <w:bCs w:val="0"/>
          <w:caps w:val="0"/>
          <w:color w:val="000000" w:themeColor="text1"/>
          <w:highlight w:val="none"/>
          <w14:textFill>
            <w14:solidFill>
              <w14:schemeClr w14:val="tx1"/>
            </w14:solidFill>
          </w14:textFill>
        </w:rPr>
        <w:fldChar w:fldCharType="begin"/>
      </w:r>
      <w:r>
        <w:rPr>
          <w:rFonts w:hint="default" w:ascii="Times New Roman" w:hAnsi="Times New Roman" w:cs="Times New Roman"/>
          <w:b w:val="0"/>
          <w:bCs w:val="0"/>
          <w:caps w:val="0"/>
          <w:color w:val="000000" w:themeColor="text1"/>
          <w:highlight w:val="none"/>
          <w14:textFill>
            <w14:solidFill>
              <w14:schemeClr w14:val="tx1"/>
            </w14:solidFill>
          </w14:textFill>
        </w:rPr>
        <w:instrText xml:space="preserve"> TOC \o "1-3" \h \z \u </w:instrText>
      </w:r>
      <w:r>
        <w:rPr>
          <w:rFonts w:hint="default" w:ascii="Times New Roman" w:hAnsi="Times New Roman" w:cs="Times New Roman"/>
          <w:b w:val="0"/>
          <w:bCs w:val="0"/>
          <w:caps w:val="0"/>
          <w:color w:val="000000" w:themeColor="text1"/>
          <w:highlight w:val="none"/>
          <w14:textFill>
            <w14:solidFill>
              <w14:schemeClr w14:val="tx1"/>
            </w14:solidFill>
          </w14:textFill>
        </w:rPr>
        <w:fldChar w:fldCharType="separate"/>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"_Toc17824" </w:instrText>
      </w:r>
      <w:r>
        <w:rPr>
          <w:rFonts w:hint="default" w:ascii="Times New Roman" w:hAnsi="Times New Roman" w:cs="Times New Roman"/>
          <w:highlight w:val="none"/>
        </w:rPr>
        <w:fldChar w:fldCharType="separate"/>
      </w:r>
      <w:r>
        <w:rPr>
          <w:rFonts w:hint="default" w:ascii="Times New Roman" w:hAnsi="Times New Roman" w:cs="Times New Roman" w:eastAsiaTheme="majorEastAsia"/>
          <w:szCs w:val="36"/>
          <w:highlight w:val="none"/>
        </w:rPr>
        <w:t>第一章 竞争性谈判公告</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_Toc17824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3</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246502C7">
      <w:pPr>
        <w:pStyle w:val="32"/>
        <w:tabs>
          <w:tab w:val="right" w:leader="dot" w:pos="8846"/>
        </w:tabs>
        <w:ind w:firstLine="402"/>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"_Toc2356" </w:instrText>
      </w:r>
      <w:r>
        <w:rPr>
          <w:rFonts w:hint="default" w:ascii="Times New Roman" w:hAnsi="Times New Roman" w:cs="Times New Roman"/>
          <w:highlight w:val="none"/>
        </w:rPr>
        <w:fldChar w:fldCharType="separate"/>
      </w:r>
      <w:r>
        <w:rPr>
          <w:rFonts w:hint="default" w:ascii="Times New Roman" w:hAnsi="Times New Roman" w:cs="Times New Roman"/>
          <w:szCs w:val="24"/>
          <w:highlight w:val="none"/>
        </w:rPr>
        <w:t>第二章 供应商须知</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_Toc2356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6</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54FFBFAD">
      <w:pPr>
        <w:pStyle w:val="39"/>
        <w:tabs>
          <w:tab w:val="right" w:leader="dot" w:pos="8846"/>
        </w:tabs>
        <w:ind w:firstLine="4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"_Toc28990" </w:instrText>
      </w:r>
      <w:r>
        <w:rPr>
          <w:rFonts w:hint="default" w:ascii="Times New Roman" w:hAnsi="Times New Roman" w:cs="Times New Roman"/>
          <w:highlight w:val="none"/>
        </w:rPr>
        <w:fldChar w:fldCharType="separate"/>
      </w:r>
      <w:r>
        <w:rPr>
          <w:rFonts w:hint="default" w:ascii="Times New Roman" w:hAnsi="Times New Roman" w:cs="Times New Roman" w:eastAsiaTheme="minorEastAsia"/>
          <w:szCs w:val="30"/>
          <w:highlight w:val="none"/>
        </w:rPr>
        <w:t>供应商须知</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_Toc28990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11</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7F90314B">
      <w:pPr>
        <w:pStyle w:val="39"/>
        <w:tabs>
          <w:tab w:val="right" w:leader="dot" w:pos="8846"/>
        </w:tabs>
        <w:ind w:firstLine="4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"_Toc23232" </w:instrText>
      </w:r>
      <w:r>
        <w:rPr>
          <w:rFonts w:hint="default" w:ascii="Times New Roman" w:hAnsi="Times New Roman" w:cs="Times New Roman"/>
          <w:highlight w:val="none"/>
        </w:rPr>
        <w:fldChar w:fldCharType="separate"/>
      </w:r>
      <w:r>
        <w:rPr>
          <w:rFonts w:hint="default" w:ascii="Times New Roman" w:hAnsi="Times New Roman" w:cs="Times New Roman" w:eastAsiaTheme="minorEastAsia"/>
          <w:szCs w:val="24"/>
          <w:highlight w:val="none"/>
        </w:rPr>
        <w:t>一、总则</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_Toc23232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11</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6832AAA9">
      <w:pPr>
        <w:pStyle w:val="39"/>
        <w:tabs>
          <w:tab w:val="right" w:leader="dot" w:pos="8846"/>
        </w:tabs>
        <w:ind w:firstLine="4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"_Toc19340" </w:instrText>
      </w:r>
      <w:r>
        <w:rPr>
          <w:rFonts w:hint="default" w:ascii="Times New Roman" w:hAnsi="Times New Roman" w:cs="Times New Roman"/>
          <w:highlight w:val="none"/>
        </w:rPr>
        <w:fldChar w:fldCharType="separate"/>
      </w:r>
      <w:r>
        <w:rPr>
          <w:rFonts w:hint="default" w:ascii="Times New Roman" w:hAnsi="Times New Roman" w:cs="Times New Roman" w:eastAsiaTheme="minorEastAsia"/>
          <w:szCs w:val="24"/>
          <w:highlight w:val="none"/>
        </w:rPr>
        <w:t>二、谈判文件</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_Toc19340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12</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0668A18A">
      <w:pPr>
        <w:pStyle w:val="39"/>
        <w:tabs>
          <w:tab w:val="right" w:leader="dot" w:pos="8846"/>
        </w:tabs>
        <w:ind w:firstLine="4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"_Toc31390" </w:instrText>
      </w:r>
      <w:r>
        <w:rPr>
          <w:rFonts w:hint="default" w:ascii="Times New Roman" w:hAnsi="Times New Roman" w:cs="Times New Roman"/>
          <w:highlight w:val="none"/>
        </w:rPr>
        <w:fldChar w:fldCharType="separate"/>
      </w:r>
      <w:r>
        <w:rPr>
          <w:rFonts w:hint="default" w:ascii="Times New Roman" w:hAnsi="Times New Roman" w:cs="Times New Roman" w:eastAsiaTheme="minorEastAsia"/>
          <w:szCs w:val="24"/>
          <w:highlight w:val="none"/>
        </w:rPr>
        <w:t>三、响应文件</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_Toc31390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13</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685694C3">
      <w:pPr>
        <w:pStyle w:val="39"/>
        <w:tabs>
          <w:tab w:val="right" w:leader="dot" w:pos="8846"/>
        </w:tabs>
        <w:ind w:firstLine="4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"_Toc3256" </w:instrText>
      </w:r>
      <w:r>
        <w:rPr>
          <w:rFonts w:hint="default" w:ascii="Times New Roman" w:hAnsi="Times New Roman" w:cs="Times New Roman"/>
          <w:highlight w:val="none"/>
        </w:rPr>
        <w:fldChar w:fldCharType="separate"/>
      </w:r>
      <w:r>
        <w:rPr>
          <w:rFonts w:hint="default" w:ascii="Times New Roman" w:hAnsi="Times New Roman" w:cs="Times New Roman" w:eastAsiaTheme="minorEastAsia"/>
          <w:szCs w:val="24"/>
          <w:highlight w:val="none"/>
        </w:rPr>
        <w:t>四、响应文件的递交</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_Toc3256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14</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7D7EB03E">
      <w:pPr>
        <w:pStyle w:val="39"/>
        <w:tabs>
          <w:tab w:val="right" w:leader="dot" w:pos="8846"/>
        </w:tabs>
        <w:ind w:firstLine="4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"_Toc19817" </w:instrText>
      </w:r>
      <w:r>
        <w:rPr>
          <w:rFonts w:hint="default" w:ascii="Times New Roman" w:hAnsi="Times New Roman" w:cs="Times New Roman"/>
          <w:highlight w:val="none"/>
        </w:rPr>
        <w:fldChar w:fldCharType="separate"/>
      </w:r>
      <w:r>
        <w:rPr>
          <w:rFonts w:hint="default" w:ascii="Times New Roman" w:hAnsi="Times New Roman" w:cs="Times New Roman" w:eastAsiaTheme="minorEastAsia"/>
          <w:szCs w:val="24"/>
          <w:highlight w:val="none"/>
        </w:rPr>
        <w:t>五、谈判与评审</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_Toc19817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14</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122B2E0D">
      <w:pPr>
        <w:pStyle w:val="39"/>
        <w:tabs>
          <w:tab w:val="right" w:leader="dot" w:pos="8846"/>
        </w:tabs>
        <w:ind w:firstLine="4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"_Toc26505" </w:instrText>
      </w:r>
      <w:r>
        <w:rPr>
          <w:rFonts w:hint="default" w:ascii="Times New Roman" w:hAnsi="Times New Roman" w:cs="Times New Roman"/>
          <w:highlight w:val="none"/>
        </w:rPr>
        <w:fldChar w:fldCharType="separate"/>
      </w:r>
      <w:r>
        <w:rPr>
          <w:rFonts w:hint="default" w:ascii="Times New Roman" w:hAnsi="Times New Roman" w:cs="Times New Roman" w:eastAsiaTheme="minorEastAsia"/>
          <w:szCs w:val="24"/>
          <w:highlight w:val="none"/>
        </w:rPr>
        <w:t>六、成交结果公示</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_Toc26505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15</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77A767EC">
      <w:pPr>
        <w:pStyle w:val="39"/>
        <w:tabs>
          <w:tab w:val="right" w:leader="dot" w:pos="8846"/>
        </w:tabs>
        <w:ind w:firstLine="4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"_Toc252" </w:instrText>
      </w:r>
      <w:r>
        <w:rPr>
          <w:rFonts w:hint="default" w:ascii="Times New Roman" w:hAnsi="Times New Roman" w:cs="Times New Roman"/>
          <w:highlight w:val="none"/>
        </w:rPr>
        <w:fldChar w:fldCharType="separate"/>
      </w:r>
      <w:r>
        <w:rPr>
          <w:rFonts w:hint="default" w:ascii="Times New Roman" w:hAnsi="Times New Roman" w:cs="Times New Roman" w:eastAsiaTheme="minorEastAsia"/>
          <w:szCs w:val="24"/>
          <w:highlight w:val="none"/>
        </w:rPr>
        <w:t>七、合同授予</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_Toc252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15</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5F1965C0">
      <w:pPr>
        <w:pStyle w:val="39"/>
        <w:tabs>
          <w:tab w:val="right" w:leader="dot" w:pos="8846"/>
        </w:tabs>
        <w:ind w:firstLine="4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"_Toc18396" </w:instrText>
      </w:r>
      <w:r>
        <w:rPr>
          <w:rFonts w:hint="default" w:ascii="Times New Roman" w:hAnsi="Times New Roman" w:cs="Times New Roman"/>
          <w:highlight w:val="none"/>
        </w:rPr>
        <w:fldChar w:fldCharType="separate"/>
      </w:r>
      <w:r>
        <w:rPr>
          <w:rFonts w:hint="default" w:ascii="Times New Roman" w:hAnsi="Times New Roman" w:cs="Times New Roman" w:eastAsiaTheme="minorEastAsia"/>
          <w:szCs w:val="24"/>
          <w:highlight w:val="none"/>
        </w:rPr>
        <w:t>八、纪律和监督</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_Toc18396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16</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2454DB57">
      <w:pPr>
        <w:pStyle w:val="39"/>
        <w:tabs>
          <w:tab w:val="right" w:leader="dot" w:pos="8846"/>
        </w:tabs>
        <w:ind w:firstLine="4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"_Toc6535" </w:instrText>
      </w:r>
      <w:r>
        <w:rPr>
          <w:rFonts w:hint="default" w:ascii="Times New Roman" w:hAnsi="Times New Roman" w:cs="Times New Roman"/>
          <w:highlight w:val="none"/>
        </w:rPr>
        <w:fldChar w:fldCharType="separate"/>
      </w:r>
      <w:r>
        <w:rPr>
          <w:rFonts w:hint="default" w:ascii="Times New Roman" w:hAnsi="Times New Roman" w:cs="Times New Roman" w:eastAsiaTheme="minorEastAsia"/>
          <w:szCs w:val="24"/>
          <w:highlight w:val="none"/>
        </w:rPr>
        <w:t>九、解释权</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_Toc6535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17</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4E612BEF">
      <w:pPr>
        <w:pStyle w:val="39"/>
        <w:tabs>
          <w:tab w:val="right" w:leader="dot" w:pos="8846"/>
        </w:tabs>
        <w:ind w:firstLine="4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"_Toc20950" </w:instrText>
      </w:r>
      <w:r>
        <w:rPr>
          <w:rFonts w:hint="default" w:ascii="Times New Roman" w:hAnsi="Times New Roman" w:cs="Times New Roman"/>
          <w:highlight w:val="none"/>
        </w:rPr>
        <w:fldChar w:fldCharType="separate"/>
      </w:r>
      <w:r>
        <w:rPr>
          <w:rFonts w:hint="default" w:ascii="Times New Roman" w:hAnsi="Times New Roman" w:cs="Times New Roman" w:eastAsiaTheme="minorEastAsia"/>
          <w:szCs w:val="24"/>
          <w:highlight w:val="none"/>
        </w:rPr>
        <w:t>十、采购人补充的其他内容</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_Toc20950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17</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37F388B2">
      <w:pPr>
        <w:pStyle w:val="32"/>
        <w:tabs>
          <w:tab w:val="right" w:leader="dot" w:pos="8846"/>
        </w:tabs>
        <w:ind w:firstLine="402"/>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"_Toc103"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第三章 评审办法</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_Toc103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18</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1377DE4F">
      <w:pPr>
        <w:pStyle w:val="39"/>
        <w:tabs>
          <w:tab w:val="right" w:leader="dot" w:pos="8846"/>
        </w:tabs>
        <w:ind w:firstLine="4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"_Toc4077" </w:instrText>
      </w:r>
      <w:r>
        <w:rPr>
          <w:rFonts w:hint="default" w:ascii="Times New Roman" w:hAnsi="Times New Roman" w:cs="Times New Roman"/>
          <w:highlight w:val="none"/>
        </w:rPr>
        <w:fldChar w:fldCharType="separate"/>
      </w:r>
      <w:r>
        <w:rPr>
          <w:rFonts w:hint="default" w:ascii="Times New Roman" w:hAnsi="Times New Roman" w:cs="Times New Roman" w:eastAsiaTheme="minorEastAsia"/>
          <w:szCs w:val="24"/>
          <w:highlight w:val="none"/>
        </w:rPr>
        <w:t>一、评审方法</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_Toc4077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18</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414290A8">
      <w:pPr>
        <w:pStyle w:val="39"/>
        <w:tabs>
          <w:tab w:val="right" w:leader="dot" w:pos="8846"/>
        </w:tabs>
        <w:ind w:firstLine="4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"_Toc27292" </w:instrText>
      </w:r>
      <w:r>
        <w:rPr>
          <w:rFonts w:hint="default" w:ascii="Times New Roman" w:hAnsi="Times New Roman" w:cs="Times New Roman"/>
          <w:highlight w:val="none"/>
        </w:rPr>
        <w:fldChar w:fldCharType="separate"/>
      </w:r>
      <w:r>
        <w:rPr>
          <w:rFonts w:hint="default" w:ascii="Times New Roman" w:hAnsi="Times New Roman" w:cs="Times New Roman" w:eastAsiaTheme="minorEastAsia"/>
          <w:szCs w:val="24"/>
          <w:highlight w:val="none"/>
        </w:rPr>
        <w:t>二、评审标准</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_Toc27292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18</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21B5DDC7">
      <w:pPr>
        <w:pStyle w:val="39"/>
        <w:tabs>
          <w:tab w:val="right" w:leader="dot" w:pos="8846"/>
        </w:tabs>
        <w:ind w:firstLine="4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"_Toc28154" </w:instrText>
      </w:r>
      <w:r>
        <w:rPr>
          <w:rFonts w:hint="default" w:ascii="Times New Roman" w:hAnsi="Times New Roman" w:cs="Times New Roman"/>
          <w:highlight w:val="none"/>
        </w:rPr>
        <w:fldChar w:fldCharType="separate"/>
      </w:r>
      <w:r>
        <w:rPr>
          <w:rFonts w:hint="default" w:ascii="Times New Roman" w:hAnsi="Times New Roman" w:cs="Times New Roman" w:eastAsiaTheme="minorEastAsia"/>
          <w:szCs w:val="24"/>
          <w:highlight w:val="none"/>
        </w:rPr>
        <w:t>三、评审程序</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_Toc28154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18</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1DEFEE22">
      <w:pPr>
        <w:pStyle w:val="32"/>
        <w:tabs>
          <w:tab w:val="right" w:leader="dot" w:pos="8846"/>
        </w:tabs>
        <w:ind w:firstLine="402"/>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"_Toc23571" </w:instrText>
      </w:r>
      <w:r>
        <w:rPr>
          <w:rFonts w:hint="default" w:ascii="Times New Roman" w:hAnsi="Times New Roman" w:cs="Times New Roman"/>
          <w:highlight w:val="none"/>
        </w:rPr>
        <w:fldChar w:fldCharType="separate"/>
      </w:r>
      <w:r>
        <w:rPr>
          <w:rFonts w:hint="default" w:ascii="Times New Roman" w:hAnsi="Times New Roman" w:cs="Times New Roman"/>
          <w:szCs w:val="48"/>
          <w:highlight w:val="none"/>
        </w:rPr>
        <w:t>第四章 合同条款及格式</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_Toc23571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21</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6329346B">
      <w:pPr>
        <w:pStyle w:val="32"/>
        <w:tabs>
          <w:tab w:val="right" w:leader="dot" w:pos="8846"/>
        </w:tabs>
        <w:ind w:firstLine="402"/>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"_Toc9945" </w:instrText>
      </w:r>
      <w:r>
        <w:rPr>
          <w:rFonts w:hint="default" w:ascii="Times New Roman" w:hAnsi="Times New Roman" w:cs="Times New Roman"/>
          <w:highlight w:val="none"/>
        </w:rPr>
        <w:fldChar w:fldCharType="separate"/>
      </w:r>
      <w:r>
        <w:rPr>
          <w:rFonts w:hint="default" w:ascii="Times New Roman" w:hAnsi="Times New Roman" w:cs="Times New Roman"/>
          <w:szCs w:val="36"/>
          <w:highlight w:val="none"/>
        </w:rPr>
        <w:t xml:space="preserve">第五章 </w:t>
      </w:r>
      <w:r>
        <w:rPr>
          <w:rFonts w:hint="eastAsia" w:ascii="Times New Roman" w:hAnsi="Times New Roman" w:cs="Times New Roman"/>
          <w:szCs w:val="36"/>
          <w:highlight w:val="none"/>
          <w:lang w:val="en-US" w:eastAsia="zh-CN"/>
        </w:rPr>
        <w:t>任务书</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_Toc9945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22</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27311748">
      <w:pPr>
        <w:pStyle w:val="32"/>
        <w:tabs>
          <w:tab w:val="right" w:leader="dot" w:pos="8846"/>
        </w:tabs>
        <w:ind w:firstLine="402"/>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"_Toc19698" </w:instrText>
      </w:r>
      <w:r>
        <w:rPr>
          <w:rFonts w:hint="default" w:ascii="Times New Roman" w:hAnsi="Times New Roman" w:cs="Times New Roman"/>
          <w:highlight w:val="none"/>
        </w:rPr>
        <w:fldChar w:fldCharType="separate"/>
      </w:r>
      <w:r>
        <w:rPr>
          <w:rFonts w:hint="default" w:ascii="Times New Roman" w:hAnsi="Times New Roman" w:cs="Times New Roman"/>
          <w:szCs w:val="36"/>
          <w:highlight w:val="none"/>
        </w:rPr>
        <w:t>第六章 响应文件格式</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_Toc19698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23</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60D4D605">
      <w:pPr>
        <w:pStyle w:val="39"/>
        <w:tabs>
          <w:tab w:val="right" w:leader="dot" w:pos="8846"/>
        </w:tabs>
        <w:ind w:firstLine="4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"_Toc23423"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一、响应函</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_Toc23423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25</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550CDC0E">
      <w:pPr>
        <w:pStyle w:val="39"/>
        <w:tabs>
          <w:tab w:val="right" w:leader="dot" w:pos="8846"/>
        </w:tabs>
        <w:ind w:firstLine="4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"_Toc30845"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二、法定代表人身份证明</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_Toc30845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26</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5A628037">
      <w:pPr>
        <w:pStyle w:val="39"/>
        <w:tabs>
          <w:tab w:val="right" w:leader="dot" w:pos="8846"/>
        </w:tabs>
        <w:ind w:firstLine="4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"_Toc9731"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三、法定代表人授权委托书</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_Toc9731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27</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69106578">
      <w:pPr>
        <w:pStyle w:val="39"/>
        <w:tabs>
          <w:tab w:val="right" w:leader="dot" w:pos="8846"/>
        </w:tabs>
        <w:ind w:firstLine="4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"_Toc13469"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四、供应商承诺书</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_Toc13469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28</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1ED34EAC">
      <w:pPr>
        <w:pStyle w:val="39"/>
        <w:tabs>
          <w:tab w:val="right" w:leader="dot" w:pos="8846"/>
        </w:tabs>
        <w:ind w:firstLine="400"/>
        <w:rPr>
          <w:rFonts w:hint="default"/>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"_Toc5437" </w:instrText>
      </w:r>
      <w:r>
        <w:rPr>
          <w:rFonts w:hint="default" w:ascii="Times New Roman" w:hAnsi="Times New Roman" w:cs="Times New Roman"/>
          <w:highlight w:val="none"/>
        </w:rPr>
        <w:fldChar w:fldCharType="separate"/>
      </w:r>
      <w:r>
        <w:rPr>
          <w:rFonts w:hint="default" w:ascii="Times New Roman" w:hAnsi="Times New Roman" w:cs="Times New Roman"/>
          <w:bCs/>
          <w:szCs w:val="32"/>
          <w:highlight w:val="none"/>
        </w:rPr>
        <w:t>五、供应商基本情况表</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_Toc5437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29</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31E37965">
      <w:pPr>
        <w:pStyle w:val="23"/>
        <w:tabs>
          <w:tab w:val="right" w:leader="dot" w:pos="8846"/>
        </w:tabs>
        <w:ind w:left="0" w:firstLine="600" w:firstLineChars="3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"_Toc6215" </w:instrText>
      </w:r>
      <w:r>
        <w:rPr>
          <w:rFonts w:hint="default" w:ascii="Times New Roman" w:hAnsi="Times New Roman" w:cs="Times New Roman"/>
          <w:highlight w:val="none"/>
        </w:rPr>
        <w:fldChar w:fldCharType="separate"/>
      </w:r>
      <w:r>
        <w:rPr>
          <w:rFonts w:hint="default" w:ascii="Times New Roman" w:hAnsi="Times New Roman" w:cs="Times New Roman"/>
          <w:i w:val="0"/>
          <w:iCs w:val="0"/>
          <w:smallCaps/>
          <w:highlight w:val="none"/>
        </w:rPr>
        <w:t>六、项目负责人简历表</w:t>
      </w:r>
      <w:r>
        <w:rPr>
          <w:rFonts w:hint="default" w:ascii="Times New Roman" w:hAnsi="Times New Roman" w:cs="Times New Roman"/>
          <w:highlight w:val="none"/>
        </w:rPr>
        <w:tab/>
      </w: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PAGEREF _Toc6215 \h </w:instrText>
      </w:r>
      <w:r>
        <w:rPr>
          <w:rFonts w:hint="default" w:ascii="Times New Roman" w:hAnsi="Times New Roman" w:cs="Times New Roman"/>
          <w:i w:val="0"/>
          <w:iCs w:val="0"/>
          <w:highlight w:val="none"/>
        </w:rPr>
        <w:fldChar w:fldCharType="separate"/>
      </w:r>
      <w:r>
        <w:rPr>
          <w:rFonts w:hint="default" w:ascii="Times New Roman" w:hAnsi="Times New Roman" w:cs="Times New Roman"/>
          <w:i w:val="0"/>
          <w:iCs w:val="0"/>
          <w:highlight w:val="none"/>
        </w:rPr>
        <w:t>30</w:t>
      </w:r>
      <w:r>
        <w:rPr>
          <w:rFonts w:hint="default" w:ascii="Times New Roman" w:hAnsi="Times New Roman" w:cs="Times New Roman"/>
          <w:i w:val="0"/>
          <w:iCs w:val="0"/>
          <w:highlight w:val="none"/>
        </w:rPr>
        <w:fldChar w:fldCharType="end"/>
      </w:r>
      <w:r>
        <w:rPr>
          <w:rFonts w:hint="default" w:ascii="Times New Roman" w:hAnsi="Times New Roman" w:cs="Times New Roman"/>
          <w:highlight w:val="none"/>
        </w:rPr>
        <w:fldChar w:fldCharType="end"/>
      </w:r>
    </w:p>
    <w:p w14:paraId="3C2F50AD">
      <w:pPr>
        <w:pStyle w:val="39"/>
        <w:tabs>
          <w:tab w:val="right" w:leader="dot" w:pos="8846"/>
        </w:tabs>
        <w:ind w:firstLine="400"/>
        <w:rPr>
          <w:rFonts w:hint="default" w:ascii="Times New Roman" w:hAnsi="Times New Roman" w:cs="Times New Roman"/>
          <w:bCs/>
          <w:szCs w:val="32"/>
          <w:highlight w:val="none"/>
        </w:rPr>
      </w:pPr>
      <w:r>
        <w:rPr>
          <w:rFonts w:hint="eastAsia" w:ascii="Times New Roman" w:hAnsi="Times New Roman" w:cs="Times New Roman"/>
          <w:bCs/>
          <w:szCs w:val="32"/>
          <w:highlight w:val="none"/>
          <w:lang w:val="en-US" w:eastAsia="zh-CN"/>
        </w:rPr>
        <w:t>七</w:t>
      </w:r>
      <w:r>
        <w:rPr>
          <w:rFonts w:hint="default" w:ascii="Times New Roman" w:hAnsi="Times New Roman" w:cs="Times New Roman"/>
          <w:bCs/>
          <w:szCs w:val="32"/>
          <w:highlight w:val="none"/>
        </w:rPr>
        <w:t>、</w:t>
      </w:r>
      <w:r>
        <w:rPr>
          <w:rFonts w:hint="eastAsia" w:ascii="Times New Roman" w:hAnsi="Times New Roman" w:cs="Times New Roman"/>
          <w:highlight w:val="none"/>
          <w:lang w:val="en-US" w:eastAsia="zh-CN"/>
        </w:rPr>
        <w:t>材料品牌承诺书</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_Toc474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31</w:t>
      </w:r>
      <w:r>
        <w:rPr>
          <w:rFonts w:hint="default" w:ascii="Times New Roman" w:hAnsi="Times New Roman" w:cs="Times New Roman"/>
          <w:highlight w:val="none"/>
        </w:rPr>
        <w:fldChar w:fldCharType="end"/>
      </w:r>
    </w:p>
    <w:p w14:paraId="424510C2">
      <w:pPr>
        <w:pStyle w:val="39"/>
        <w:tabs>
          <w:tab w:val="right" w:leader="dot" w:pos="8846"/>
        </w:tabs>
        <w:ind w:firstLine="4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"_Toc474" </w:instrText>
      </w:r>
      <w:r>
        <w:rPr>
          <w:rFonts w:hint="default" w:ascii="Times New Roman" w:hAnsi="Times New Roman" w:cs="Times New Roman"/>
          <w:highlight w:val="none"/>
        </w:rPr>
        <w:fldChar w:fldCharType="separate"/>
      </w:r>
      <w:r>
        <w:rPr>
          <w:rFonts w:hint="eastAsia" w:ascii="Times New Roman" w:hAnsi="Times New Roman" w:cs="Times New Roman"/>
          <w:highlight w:val="none"/>
          <w:lang w:val="en-US" w:eastAsia="zh-CN"/>
        </w:rPr>
        <w:t>八</w:t>
      </w:r>
      <w:r>
        <w:rPr>
          <w:rFonts w:hint="default" w:ascii="Times New Roman" w:hAnsi="Times New Roman" w:cs="Times New Roman"/>
          <w:highlight w:val="none"/>
        </w:rPr>
        <w:t>、</w:t>
      </w:r>
      <w:r>
        <w:rPr>
          <w:rFonts w:hint="default" w:ascii="Times New Roman" w:hAnsi="Times New Roman" w:cs="Times New Roman"/>
          <w:highlight w:val="none"/>
          <w:lang w:val="en-US" w:eastAsia="zh-CN"/>
        </w:rPr>
        <w:t>资格审查资料</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_Toc474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31</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389BC324">
      <w:pPr>
        <w:pStyle w:val="39"/>
        <w:tabs>
          <w:tab w:val="right" w:leader="dot" w:pos="8846"/>
        </w:tabs>
        <w:ind w:firstLine="400"/>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"_Toc2233" </w:instrText>
      </w:r>
      <w:r>
        <w:rPr>
          <w:rFonts w:hint="default" w:ascii="Times New Roman" w:hAnsi="Times New Roman" w:cs="Times New Roman"/>
          <w:highlight w:val="none"/>
        </w:rPr>
        <w:fldChar w:fldCharType="separate"/>
      </w:r>
      <w:r>
        <w:rPr>
          <w:rFonts w:hint="eastAsia" w:ascii="Times New Roman" w:hAnsi="Times New Roman" w:cs="Times New Roman"/>
          <w:highlight w:val="none"/>
          <w:lang w:val="en-US" w:eastAsia="zh-CN"/>
        </w:rPr>
        <w:t>九</w:t>
      </w:r>
      <w:r>
        <w:rPr>
          <w:rFonts w:hint="default" w:ascii="Times New Roman" w:hAnsi="Times New Roman" w:cs="Times New Roman"/>
          <w:highlight w:val="none"/>
        </w:rPr>
        <w:t>、其他资料（谈判保证金交纳凭证等）</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_Toc2233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32</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4F5869A4">
      <w:pPr>
        <w:pStyle w:val="18"/>
        <w:spacing w:line="360" w:lineRule="auto"/>
        <w:ind w:firstLine="420"/>
        <w:rPr>
          <w:rFonts w:hint="default" w:ascii="Times New Roman" w:hAnsi="Times New Roman" w:eastAsia="宋体" w:cs="Times New Roman"/>
          <w:b/>
          <w:bCs/>
          <w:caps/>
          <w:color w:val="000000" w:themeColor="text1"/>
          <w:sz w:val="20"/>
          <w:szCs w:val="20"/>
          <w:highlight w:val="none"/>
          <w:lang w:val="en-US" w:eastAsia="zh-CN"/>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7" w:h="16840"/>
          <w:pgMar w:top="1474" w:right="1474" w:bottom="1247" w:left="1587" w:header="851" w:footer="851" w:gutter="0"/>
          <w:cols w:space="0" w:num="1"/>
          <w:titlePg/>
          <w:docGrid w:linePitch="312" w:charSpace="0"/>
        </w:sectPr>
      </w:pPr>
      <w:r>
        <w:rPr>
          <w:rFonts w:hint="default" w:ascii="Times New Roman" w:hAnsi="Times New Roman" w:cs="Times New Roman"/>
          <w:bCs/>
          <w:caps/>
          <w:color w:val="000000" w:themeColor="text1"/>
          <w:szCs w:val="20"/>
          <w:highlight w:val="none"/>
          <w14:textFill>
            <w14:solidFill>
              <w14:schemeClr w14:val="tx1"/>
            </w14:solidFill>
          </w14:textFill>
        </w:rPr>
        <w:fldChar w:fldCharType="end"/>
      </w:r>
      <w:r>
        <w:rPr>
          <w:rFonts w:hint="default" w:ascii="Times New Roman" w:hAnsi="Times New Roman" w:cs="Times New Roman"/>
          <w:bCs/>
          <w:caps/>
          <w:color w:val="000000" w:themeColor="text1"/>
          <w:szCs w:val="20"/>
          <w:highlight w:val="none"/>
          <w:lang w:val="en-US" w:eastAsia="zh-CN"/>
          <w14:textFill>
            <w14:solidFill>
              <w14:schemeClr w14:val="tx1"/>
            </w14:solidFill>
          </w14:textFill>
        </w:rPr>
        <w:t xml:space="preserve">  </w:t>
      </w:r>
    </w:p>
    <w:p w14:paraId="78E0227F">
      <w:pPr>
        <w:pStyle w:val="18"/>
        <w:ind w:firstLine="402"/>
        <w:rPr>
          <w:rFonts w:hint="default" w:ascii="Times New Roman" w:hAnsi="Times New Roman" w:cs="Times New Roman"/>
          <w:b/>
          <w:bCs/>
          <w:caps/>
          <w:color w:val="000000" w:themeColor="text1"/>
          <w:sz w:val="20"/>
          <w:szCs w:val="20"/>
          <w:highlight w:val="none"/>
          <w14:textFill>
            <w14:solidFill>
              <w14:schemeClr w14:val="tx1"/>
            </w14:solidFill>
          </w14:textFill>
        </w:rPr>
      </w:pPr>
    </w:p>
    <w:p w14:paraId="1C18573A">
      <w:pPr>
        <w:pStyle w:val="2"/>
        <w:keepNext w:val="0"/>
        <w:snapToGrid w:val="0"/>
        <w:spacing w:before="300" w:after="200" w:line="400" w:lineRule="atLeast"/>
        <w:ind w:firstLine="0" w:firstLineChars="0"/>
        <w:jc w:val="center"/>
        <w:rPr>
          <w:rFonts w:hint="default" w:ascii="Times New Roman" w:hAnsi="Times New Roman" w:cs="Times New Roman" w:eastAsiaTheme="majorEastAsia"/>
          <w:bCs/>
          <w:color w:val="000000" w:themeColor="text1"/>
          <w:kern w:val="2"/>
          <w:szCs w:val="36"/>
          <w:highlight w:val="none"/>
          <w14:textFill>
            <w14:solidFill>
              <w14:schemeClr w14:val="tx1"/>
            </w14:solidFill>
          </w14:textFill>
        </w:rPr>
      </w:pPr>
      <w:bookmarkStart w:id="10" w:name="_Toc17824"/>
      <w:r>
        <w:rPr>
          <w:rFonts w:hint="default" w:ascii="Times New Roman" w:hAnsi="Times New Roman" w:cs="Times New Roman" w:eastAsiaTheme="majorEastAsia"/>
          <w:bCs/>
          <w:color w:val="000000" w:themeColor="text1"/>
          <w:kern w:val="2"/>
          <w:szCs w:val="36"/>
          <w:highlight w:val="none"/>
          <w14:textFill>
            <w14:solidFill>
              <w14:schemeClr w14:val="tx1"/>
            </w14:solidFill>
          </w14:textFill>
        </w:rPr>
        <w:t>第一章 竞争性谈判公告</w:t>
      </w:r>
      <w:bookmarkEnd w:id="2"/>
      <w:bookmarkEnd w:id="10"/>
    </w:p>
    <w:p w14:paraId="7F5418A1">
      <w:pPr>
        <w:wordWrap w:val="0"/>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bookmarkStart w:id="11" w:name="_Toc398107833"/>
      <w:r>
        <w:rPr>
          <w:rFonts w:hint="default" w:ascii="Times New Roman" w:hAnsi="Times New Roman" w:cs="Times New Roman" w:eastAsiaTheme="minorEastAsia"/>
          <w:color w:val="000000" w:themeColor="text1"/>
          <w:szCs w:val="21"/>
          <w:highlight w:val="none"/>
          <w14:textFill>
            <w14:solidFill>
              <w14:schemeClr w14:val="tx1"/>
            </w14:solidFill>
          </w14:textFill>
        </w:rPr>
        <w:t>采购人</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 xml:space="preserve"> </w:t>
      </w:r>
      <w:r>
        <w:rPr>
          <w:rFonts w:hint="eastAsia" w:cs="Times New Roman" w:eastAsiaTheme="minorEastAsia"/>
          <w:color w:val="000000" w:themeColor="text1"/>
          <w:szCs w:val="21"/>
          <w:highlight w:val="none"/>
          <w:u w:val="single"/>
          <w:lang w:eastAsia="zh-CN"/>
          <w14:textFill>
            <w14:solidFill>
              <w14:schemeClr w14:val="tx1"/>
            </w14:solidFill>
          </w14:textFill>
        </w:rPr>
        <w:t>连云港徐圩建设工程有限公司</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color w:val="000000" w:themeColor="text1"/>
          <w:szCs w:val="21"/>
          <w:highlight w:val="none"/>
          <w14:textFill>
            <w14:solidFill>
              <w14:schemeClr w14:val="tx1"/>
            </w14:solidFill>
          </w14:textFill>
        </w:rPr>
        <w:t>对</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 xml:space="preserve"> </w:t>
      </w:r>
      <w:r>
        <w:rPr>
          <w:rFonts w:hint="eastAsia" w:cs="Times New Roman" w:eastAsiaTheme="minorEastAsia"/>
          <w:color w:val="000000" w:themeColor="text1"/>
          <w:szCs w:val="21"/>
          <w:highlight w:val="none"/>
          <w:u w:val="single"/>
          <w:lang w:eastAsia="zh-CN"/>
          <w14:textFill>
            <w14:solidFill>
              <w14:schemeClr w14:val="tx1"/>
            </w14:solidFill>
          </w14:textFill>
        </w:rPr>
        <w:t>2026年徐圩建设钢管储备采购</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color w:val="000000" w:themeColor="text1"/>
          <w:szCs w:val="21"/>
          <w:highlight w:val="none"/>
          <w14:textFill>
            <w14:solidFill>
              <w14:schemeClr w14:val="tx1"/>
            </w14:solidFill>
          </w14:textFill>
        </w:rPr>
        <w:t>进行竞争性谈判采购，现欢迎符合相关条件的供应商参加谈判。</w:t>
      </w:r>
    </w:p>
    <w:p w14:paraId="7658BEDB">
      <w:pPr>
        <w:adjustRightInd w:val="0"/>
        <w:spacing w:line="360" w:lineRule="exact"/>
        <w:ind w:firstLine="422"/>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r>
        <w:rPr>
          <w:rFonts w:hint="default" w:ascii="Times New Roman" w:hAnsi="Times New Roman" w:cs="Times New Roman" w:eastAsiaTheme="minorEastAsia"/>
          <w:b/>
          <w:color w:val="000000" w:themeColor="text1"/>
          <w:szCs w:val="21"/>
          <w:highlight w:val="none"/>
          <w14:textFill>
            <w14:solidFill>
              <w14:schemeClr w14:val="tx1"/>
            </w14:solidFill>
          </w14:textFill>
        </w:rPr>
        <w:t>1.采购项目名称及编号</w:t>
      </w:r>
    </w:p>
    <w:p w14:paraId="7D6CED36">
      <w:pPr>
        <w:adjustRightInd w:val="0"/>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bCs/>
          <w:color w:val="000000" w:themeColor="text1"/>
          <w:szCs w:val="21"/>
          <w:highlight w:val="none"/>
          <w14:textFill>
            <w14:solidFill>
              <w14:schemeClr w14:val="tx1"/>
            </w14:solidFill>
          </w14:textFill>
        </w:rPr>
        <w:t>1.1项目名称：</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 xml:space="preserve"> </w:t>
      </w:r>
      <w:r>
        <w:rPr>
          <w:rFonts w:hint="eastAsia" w:cs="Times New Roman" w:eastAsiaTheme="minorEastAsia"/>
          <w:color w:val="000000" w:themeColor="text1"/>
          <w:szCs w:val="21"/>
          <w:highlight w:val="none"/>
          <w:u w:val="single"/>
          <w:lang w:eastAsia="zh-CN"/>
          <w14:textFill>
            <w14:solidFill>
              <w14:schemeClr w14:val="tx1"/>
            </w14:solidFill>
          </w14:textFill>
        </w:rPr>
        <w:t>2026年徐圩建设钢管储备采购</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 xml:space="preserve"> </w:t>
      </w:r>
    </w:p>
    <w:p w14:paraId="3A97CE83">
      <w:pPr>
        <w:adjustRightInd w:val="0"/>
        <w:spacing w:line="360" w:lineRule="exact"/>
        <w:ind w:firstLine="420"/>
        <w:jc w:val="left"/>
        <w:rPr>
          <w:rFonts w:hint="default" w:ascii="Times New Roman" w:hAnsi="Times New Roman" w:cs="Times New Roman" w:eastAsiaTheme="minorEastAsia"/>
          <w:color w:val="000000" w:themeColor="text1"/>
          <w:szCs w:val="21"/>
          <w:highlight w:val="none"/>
          <w:u w:val="singl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1.2项目编号：</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 xml:space="preserve">       /       </w:t>
      </w:r>
    </w:p>
    <w:p w14:paraId="10229074">
      <w:pPr>
        <w:adjustRightInd w:val="0"/>
        <w:spacing w:line="360" w:lineRule="exact"/>
        <w:ind w:firstLine="422"/>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r>
        <w:rPr>
          <w:rFonts w:hint="default" w:ascii="Times New Roman" w:hAnsi="Times New Roman" w:cs="Times New Roman" w:eastAsiaTheme="minorEastAsia"/>
          <w:b/>
          <w:color w:val="000000" w:themeColor="text1"/>
          <w:szCs w:val="21"/>
          <w:highlight w:val="none"/>
          <w14:textFill>
            <w14:solidFill>
              <w14:schemeClr w14:val="tx1"/>
            </w14:solidFill>
          </w14:textFill>
        </w:rPr>
        <w:t>2.项目概况</w:t>
      </w:r>
    </w:p>
    <w:p w14:paraId="1E94F953">
      <w:pPr>
        <w:adjustRightInd w:val="0"/>
        <w:snapToGrid w:val="0"/>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2.1项目地点：</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szCs w:val="21"/>
          <w:highlight w:val="none"/>
          <w:u w:val="single"/>
        </w:rPr>
        <w:t>徐圩新区</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color w:val="000000" w:themeColor="text1"/>
          <w:szCs w:val="21"/>
          <w:highlight w:val="none"/>
          <w14:textFill>
            <w14:solidFill>
              <w14:schemeClr w14:val="tx1"/>
            </w14:solidFill>
          </w14:textFill>
        </w:rPr>
        <w:t>；</w:t>
      </w:r>
    </w:p>
    <w:p w14:paraId="5FD1FEB7">
      <w:pPr>
        <w:adjustRightInd w:val="0"/>
        <w:snapToGrid w:val="0"/>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2.2建设规模：</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color w:val="000000" w:themeColor="text1"/>
          <w:szCs w:val="21"/>
          <w:highlight w:val="none"/>
          <w:u w:val="singl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color w:val="000000" w:themeColor="text1"/>
          <w:szCs w:val="21"/>
          <w:highlight w:val="none"/>
          <w14:textFill>
            <w14:solidFill>
              <w14:schemeClr w14:val="tx1"/>
            </w14:solidFill>
          </w14:textFill>
        </w:rPr>
        <w:t>；</w:t>
      </w:r>
    </w:p>
    <w:p w14:paraId="4D0411E6">
      <w:pPr>
        <w:pStyle w:val="18"/>
        <w:spacing w:after="0"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2.3 工期要求：</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 xml:space="preserve"> </w:t>
      </w:r>
      <w:r>
        <w:rPr>
          <w:rFonts w:hint="eastAsia" w:cs="Times New Roman" w:eastAsiaTheme="minorEastAsia"/>
          <w:color w:val="000000" w:themeColor="text1"/>
          <w:szCs w:val="21"/>
          <w:highlight w:val="none"/>
          <w:u w:val="single"/>
          <w:lang w:val="en-US" w:eastAsia="zh-CN"/>
          <w14:textFill>
            <w14:solidFill>
              <w14:schemeClr w14:val="tx1"/>
            </w14:solidFill>
          </w14:textFill>
        </w:rPr>
        <w:t>365</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color w:val="000000" w:themeColor="text1"/>
          <w:szCs w:val="21"/>
          <w:highlight w:val="none"/>
          <w14:textFill>
            <w14:solidFill>
              <w14:schemeClr w14:val="tx1"/>
            </w14:solidFill>
          </w14:textFill>
        </w:rPr>
        <w:t>日历天</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Cs w:val="21"/>
          <w:highlight w:val="none"/>
          <w14:textFill>
            <w14:solidFill>
              <w14:schemeClr w14:val="tx1"/>
            </w14:solidFill>
          </w14:textFill>
        </w:rPr>
        <w:t>实际开始时间以采购人通知为准；</w:t>
      </w:r>
    </w:p>
    <w:p w14:paraId="0827E956">
      <w:pPr>
        <w:pStyle w:val="106"/>
        <w:widowControl/>
        <w:numPr>
          <w:ilvl w:val="0"/>
          <w:numId w:val="0"/>
        </w:numPr>
        <w:shd w:val="clear" w:color="auto" w:fill="FFFFFF"/>
        <w:wordWrap w:val="0"/>
        <w:ind w:leftChars="200"/>
        <w:rPr>
          <w:rFonts w:hint="eastAsia" w:ascii="Times New Roman" w:hAnsi="Times New Roman" w:cs="Times New Roman" w:eastAsiaTheme="minorEastAsia"/>
          <w:b/>
          <w:bCs/>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2.4 采购控制价：</w:t>
      </w:r>
      <w:r>
        <w:rPr>
          <w:rFonts w:hint="default" w:ascii="Times New Roman" w:hAnsi="Times New Roman" w:cs="Times New Roman" w:eastAsiaTheme="minorEastAsia"/>
          <w:color w:val="000000" w:themeColor="text1"/>
          <w:sz w:val="21"/>
          <w:szCs w:val="21"/>
          <w:highlight w:val="none"/>
          <w:u w:val="single"/>
          <w14:textFill>
            <w14:solidFill>
              <w14:schemeClr w14:val="tx1"/>
            </w14:solidFill>
          </w14:textFill>
        </w:rPr>
        <w:t xml:space="preserve"> </w:t>
      </w:r>
      <w:r>
        <w:rPr>
          <w:rFonts w:hint="eastAsia" w:cs="Times New Roman" w:eastAsiaTheme="minorEastAsia"/>
          <w:b/>
          <w:bCs/>
          <w:color w:val="000000" w:themeColor="text1"/>
          <w:sz w:val="21"/>
          <w:szCs w:val="21"/>
          <w:highlight w:val="none"/>
          <w:u w:val="single"/>
          <w:lang w:val="en-US" w:eastAsia="zh-CN"/>
          <w14:textFill>
            <w14:solidFill>
              <w14:schemeClr w14:val="tx1"/>
            </w14:solidFill>
          </w14:textFill>
        </w:rPr>
        <w:t>679.6599</w:t>
      </w:r>
      <w:r>
        <w:rPr>
          <w:rFonts w:hint="eastAsia" w:cs="Times New Roman" w:eastAsiaTheme="minorEastAsia"/>
          <w:kern w:val="2"/>
          <w:sz w:val="21"/>
          <w:szCs w:val="21"/>
          <w:highlight w:val="none"/>
          <w:u w:val="none"/>
          <w:lang w:val="en-US" w:eastAsia="zh-CN" w:bidi="ar-SA"/>
        </w:rPr>
        <w:t>万</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元</w:t>
      </w:r>
      <w:r>
        <w:rPr>
          <w:rFonts w:hint="default" w:ascii="Times New Roman" w:hAnsi="Times New Roman" w:cs="Times New Roman" w:eastAsiaTheme="minorEastAsia"/>
          <w:b/>
          <w:bCs/>
          <w:color w:val="000000" w:themeColor="text1"/>
          <w:kern w:val="2"/>
          <w:sz w:val="21"/>
          <w:szCs w:val="21"/>
          <w:highlight w:val="none"/>
          <w:u w:val="none"/>
          <w:lang w:val="en-US" w:eastAsia="zh-CN"/>
          <w14:textFill>
            <w14:solidFill>
              <w14:schemeClr w14:val="tx1"/>
            </w14:solidFill>
          </w14:textFill>
        </w:rPr>
        <w:t>，采购期望值为：采购控制价*95%，即</w:t>
      </w:r>
      <w:r>
        <w:rPr>
          <w:rFonts w:hint="eastAsia" w:cs="Times New Roman" w:eastAsiaTheme="minorEastAsia"/>
          <w:b/>
          <w:bCs/>
          <w:color w:val="000000" w:themeColor="text1"/>
          <w:kern w:val="2"/>
          <w:sz w:val="21"/>
          <w:szCs w:val="21"/>
          <w:highlight w:val="none"/>
          <w:lang w:val="en-US" w:eastAsia="zh-CN" w:bidi="ar-SA"/>
          <w14:textFill>
            <w14:solidFill>
              <w14:schemeClr w14:val="tx1"/>
            </w14:solidFill>
          </w14:textFill>
        </w:rPr>
        <w:t>645.68</w:t>
      </w:r>
      <w:r>
        <w:rPr>
          <w:rFonts w:hint="default" w:ascii="Times New Roman" w:hAnsi="Times New Roman" w:cs="Times New Roman" w:eastAsiaTheme="minorEastAsia"/>
          <w:b/>
          <w:bCs/>
          <w:color w:val="000000" w:themeColor="text1"/>
          <w:kern w:val="2"/>
          <w:sz w:val="21"/>
          <w:szCs w:val="21"/>
          <w:highlight w:val="none"/>
          <w:lang w:val="en-US" w:eastAsia="zh-CN" w:bidi="ar-SA"/>
          <w14:textFill>
            <w14:solidFill>
              <w14:schemeClr w14:val="tx1"/>
            </w14:solidFill>
          </w14:textFill>
        </w:rPr>
        <w:t>万元。供应商</w:t>
      </w:r>
      <w:r>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t>投标报价超出采购期望值的作</w:t>
      </w: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无效</w:t>
      </w:r>
      <w:r>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t>响应</w:t>
      </w: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处理</w:t>
      </w:r>
      <w:r>
        <w:rPr>
          <w:rFonts w:hint="default" w:ascii="Times New Roman" w:hAnsi="Times New Roman" w:cs="Times New Roman" w:eastAsiaTheme="minorEastAsia"/>
          <w:b/>
          <w:bCs/>
          <w:color w:val="000000" w:themeColor="text1"/>
          <w:sz w:val="21"/>
          <w:szCs w:val="21"/>
          <w:highlight w:val="none"/>
          <w:lang w:eastAsia="zh-CN"/>
          <w14:textFill>
            <w14:solidFill>
              <w14:schemeClr w14:val="tx1"/>
            </w14:solidFill>
          </w14:textFill>
        </w:rPr>
        <w:t>；</w:t>
      </w:r>
    </w:p>
    <w:p w14:paraId="33128D92">
      <w:pPr>
        <w:pStyle w:val="18"/>
        <w:spacing w:after="0"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2.5 质量要求：</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color w:val="000000" w:themeColor="text1"/>
          <w:szCs w:val="21"/>
          <w:highlight w:val="none"/>
          <w:u w:val="single"/>
          <w:lang w:val="en-US" w:eastAsia="zh-CN"/>
          <w14:textFill>
            <w14:solidFill>
              <w14:schemeClr w14:val="tx1"/>
            </w14:solidFill>
          </w14:textFill>
        </w:rPr>
        <w:t>合格</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color w:val="000000" w:themeColor="text1"/>
          <w:szCs w:val="21"/>
          <w:highlight w:val="none"/>
          <w14:textFill>
            <w14:solidFill>
              <w14:schemeClr w14:val="tx1"/>
            </w14:solidFill>
          </w14:textFill>
        </w:rPr>
        <w:t>；</w:t>
      </w:r>
    </w:p>
    <w:p w14:paraId="4CC05410">
      <w:pPr>
        <w:adjustRightInd w:val="0"/>
        <w:snapToGrid w:val="0"/>
        <w:spacing w:line="360" w:lineRule="exact"/>
        <w:ind w:firstLine="420"/>
        <w:jc w:val="left"/>
        <w:rPr>
          <w:rFonts w:hint="default" w:ascii="Times New Roman" w:hAnsi="Times New Roman" w:cs="Times New Roman" w:eastAsiaTheme="minorEastAsia"/>
          <w:color w:val="000000" w:themeColor="text1"/>
          <w:szCs w:val="21"/>
          <w:highlight w:val="none"/>
          <w:u w:val="singl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2.6采购范围：</w:t>
      </w:r>
      <w:r>
        <w:rPr>
          <w:rFonts w:hint="eastAsia" w:cs="Times New Roman" w:eastAsiaTheme="minorEastAsia"/>
          <w:szCs w:val="21"/>
          <w:highlight w:val="none"/>
          <w:u w:val="single"/>
          <w:lang w:eastAsia="zh-CN"/>
        </w:rPr>
        <w:t>2026年徐圩建设钢管储备采购</w:t>
      </w:r>
      <w:r>
        <w:rPr>
          <w:rFonts w:hint="default" w:ascii="Times New Roman" w:hAnsi="Times New Roman" w:cs="Times New Roman" w:eastAsiaTheme="minorEastAsia"/>
          <w:szCs w:val="21"/>
          <w:highlight w:val="none"/>
          <w:u w:val="single"/>
          <w:lang w:val="en-US" w:eastAsia="zh-CN"/>
        </w:rPr>
        <w:t>，</w:t>
      </w:r>
      <w:r>
        <w:rPr>
          <w:rFonts w:hint="default" w:ascii="Times New Roman" w:hAnsi="Times New Roman" w:cs="Times New Roman" w:eastAsiaTheme="minorEastAsia"/>
          <w:szCs w:val="21"/>
          <w:highlight w:val="none"/>
          <w:u w:val="single"/>
        </w:rPr>
        <w:t>具体</w:t>
      </w:r>
      <w:r>
        <w:rPr>
          <w:rFonts w:hint="eastAsia" w:cs="Times New Roman" w:eastAsiaTheme="minorEastAsia"/>
          <w:szCs w:val="21"/>
          <w:highlight w:val="none"/>
          <w:u w:val="single"/>
          <w:lang w:val="en-US" w:eastAsia="zh-CN"/>
        </w:rPr>
        <w:t>清单要求</w:t>
      </w:r>
      <w:r>
        <w:rPr>
          <w:rFonts w:hint="default" w:ascii="Times New Roman" w:hAnsi="Times New Roman" w:cs="Times New Roman" w:eastAsiaTheme="minorEastAsia"/>
          <w:szCs w:val="21"/>
          <w:highlight w:val="none"/>
          <w:u w:val="single"/>
        </w:rPr>
        <w:t>详见</w:t>
      </w:r>
      <w:r>
        <w:rPr>
          <w:rFonts w:hint="default" w:ascii="Times New Roman" w:hAnsi="Times New Roman" w:cs="Times New Roman" w:eastAsiaTheme="minorEastAsia"/>
          <w:szCs w:val="21"/>
          <w:highlight w:val="none"/>
          <w:u w:val="single"/>
          <w:lang w:val="en-US" w:eastAsia="zh-CN"/>
        </w:rPr>
        <w:t>报价单</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w:t>
      </w:r>
    </w:p>
    <w:p w14:paraId="5868BE79">
      <w:pPr>
        <w:adjustRightInd w:val="0"/>
        <w:snapToGrid w:val="0"/>
        <w:spacing w:line="360" w:lineRule="exact"/>
        <w:ind w:firstLine="422"/>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r>
        <w:rPr>
          <w:rFonts w:hint="default" w:ascii="Times New Roman" w:hAnsi="Times New Roman" w:cs="Times New Roman" w:eastAsiaTheme="minorEastAsia"/>
          <w:b/>
          <w:color w:val="000000" w:themeColor="text1"/>
          <w:szCs w:val="21"/>
          <w:highlight w:val="none"/>
          <w14:textFill>
            <w14:solidFill>
              <w14:schemeClr w14:val="tx1"/>
            </w14:solidFill>
          </w14:textFill>
        </w:rPr>
        <w:t>3.资格条件</w:t>
      </w:r>
    </w:p>
    <w:p w14:paraId="0D916430">
      <w:pPr>
        <w:pStyle w:val="18"/>
        <w:adjustRightInd w:val="0"/>
        <w:snapToGrid w:val="0"/>
        <w:spacing w:after="0" w:line="360" w:lineRule="exact"/>
        <w:ind w:firstLine="42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本工程采用</w:t>
      </w:r>
      <w:r>
        <w:rPr>
          <w:rFonts w:hint="default" w:ascii="Times New Roman" w:hAnsi="Times New Roman" w:cs="Times New Roman" w:eastAsiaTheme="minorEastAsia"/>
          <w:b/>
          <w:bCs/>
          <w:szCs w:val="21"/>
          <w:highlight w:val="none"/>
        </w:rPr>
        <w:t>资格后审</w:t>
      </w:r>
      <w:r>
        <w:rPr>
          <w:rFonts w:hint="default" w:ascii="Times New Roman" w:hAnsi="Times New Roman" w:cs="Times New Roman" w:eastAsiaTheme="minorEastAsia"/>
          <w:szCs w:val="21"/>
          <w:highlight w:val="none"/>
        </w:rPr>
        <w:t>方式，以下条件属于资格审查合格条件：</w:t>
      </w:r>
    </w:p>
    <w:p w14:paraId="2B03FF54">
      <w:pPr>
        <w:pStyle w:val="18"/>
        <w:adjustRightInd w:val="0"/>
        <w:snapToGrid w:val="0"/>
        <w:spacing w:after="0" w:line="360" w:lineRule="exact"/>
        <w:ind w:firstLine="42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3.1供应商具备承担本项目的能力，具有独立订立合同的能力的法人或者其他组织；</w:t>
      </w:r>
    </w:p>
    <w:p w14:paraId="698ED384">
      <w:pPr>
        <w:keepNext w:val="0"/>
        <w:keepLines w:val="0"/>
        <w:snapToGrid/>
        <w:spacing w:line="240" w:lineRule="auto"/>
        <w:ind w:firstLine="0"/>
        <w:outlineLvl w:val="9"/>
        <w:rPr>
          <w:rFonts w:hint="default" w:ascii="Times New Roman" w:hAnsi="Times New Roman" w:cs="Times New Roman"/>
          <w:szCs w:val="21"/>
          <w:highlight w:val="none"/>
          <w:lang w:val="en-US" w:eastAsia="zh-CN"/>
        </w:rPr>
      </w:pPr>
      <w:r>
        <w:rPr>
          <w:rFonts w:hint="default" w:ascii="Times New Roman" w:hAnsi="Times New Roman" w:cs="Times New Roman"/>
          <w:szCs w:val="21"/>
          <w:highlight w:val="none"/>
          <w:lang w:val="en-US" w:eastAsia="zh-CN"/>
        </w:rPr>
        <w:t>3.2供应商资质要求</w:t>
      </w:r>
      <w:r>
        <w:rPr>
          <w:rFonts w:hint="eastAsia" w:cs="Times New Roman"/>
          <w:szCs w:val="21"/>
          <w:highlight w:val="none"/>
          <w:lang w:val="en-US" w:eastAsia="zh-CN"/>
        </w:rPr>
        <w:t>：</w:t>
      </w:r>
      <w:r>
        <w:rPr>
          <w:rFonts w:hint="default" w:ascii="Times New Roman" w:hAnsi="Times New Roman" w:cs="Times New Roman"/>
          <w:szCs w:val="21"/>
          <w:highlight w:val="none"/>
          <w:u w:val="single"/>
          <w:lang w:val="en-US" w:eastAsia="zh-CN"/>
        </w:rPr>
        <w:t xml:space="preserve"> / </w:t>
      </w:r>
      <w:r>
        <w:rPr>
          <w:rFonts w:hint="default" w:ascii="Times New Roman" w:hAnsi="Times New Roman" w:cs="Times New Roman"/>
          <w:szCs w:val="21"/>
          <w:highlight w:val="none"/>
          <w:lang w:val="en-US" w:eastAsia="zh-CN"/>
        </w:rPr>
        <w:t>；</w:t>
      </w:r>
    </w:p>
    <w:p w14:paraId="36356776">
      <w:pPr>
        <w:spacing w:line="360" w:lineRule="exact"/>
        <w:ind w:firstLine="420" w:firstLineChars="200"/>
        <w:jc w:val="left"/>
        <w:rPr>
          <w:rFonts w:hint="default" w:ascii="Times New Roman" w:hAnsi="Times New Roman" w:cs="Times New Roman"/>
          <w:kern w:val="0"/>
          <w:szCs w:val="21"/>
          <w:highlight w:val="none"/>
          <w:lang w:val="en-US" w:eastAsia="zh-CN"/>
        </w:rPr>
      </w:pPr>
      <w:r>
        <w:rPr>
          <w:rFonts w:hint="default" w:ascii="Times New Roman" w:hAnsi="Times New Roman" w:cs="Times New Roman"/>
          <w:kern w:val="0"/>
          <w:szCs w:val="21"/>
          <w:highlight w:val="none"/>
          <w:lang w:val="en-US" w:eastAsia="zh-CN"/>
        </w:rPr>
        <w:t>3.3供应商业绩要求：</w:t>
      </w:r>
      <w:r>
        <w:rPr>
          <w:rFonts w:hint="default" w:ascii="Times New Roman" w:hAnsi="Times New Roman" w:cs="Times New Roman"/>
          <w:szCs w:val="21"/>
          <w:highlight w:val="none"/>
          <w:u w:val="single"/>
          <w:lang w:val="en-US" w:eastAsia="zh-CN"/>
        </w:rPr>
        <w:t xml:space="preserve"> / </w:t>
      </w:r>
      <w:r>
        <w:rPr>
          <w:rFonts w:hint="default" w:ascii="Times New Roman" w:hAnsi="Times New Roman" w:cs="Times New Roman"/>
          <w:szCs w:val="21"/>
          <w:highlight w:val="none"/>
          <w:lang w:val="en-US" w:eastAsia="zh-CN"/>
        </w:rPr>
        <w:t>；</w:t>
      </w:r>
    </w:p>
    <w:p w14:paraId="35CDD4BA">
      <w:pPr>
        <w:spacing w:line="360" w:lineRule="exact"/>
        <w:ind w:firstLine="420" w:firstLineChars="200"/>
        <w:jc w:val="left"/>
        <w:rPr>
          <w:rFonts w:hint="default" w:ascii="Times New Roman" w:hAnsi="Times New Roman" w:cs="Times New Roman"/>
          <w:kern w:val="0"/>
          <w:szCs w:val="21"/>
          <w:highlight w:val="none"/>
        </w:rPr>
      </w:pPr>
      <w:r>
        <w:rPr>
          <w:rFonts w:hint="default" w:ascii="Times New Roman" w:hAnsi="Times New Roman" w:cs="Times New Roman"/>
          <w:kern w:val="0"/>
          <w:szCs w:val="21"/>
          <w:highlight w:val="none"/>
        </w:rPr>
        <w:t>3.</w:t>
      </w:r>
      <w:r>
        <w:rPr>
          <w:rFonts w:hint="default" w:ascii="Times New Roman" w:hAnsi="Times New Roman" w:cs="Times New Roman"/>
          <w:kern w:val="0"/>
          <w:szCs w:val="21"/>
          <w:highlight w:val="none"/>
          <w:lang w:val="en-US" w:eastAsia="zh-CN"/>
        </w:rPr>
        <w:t>4</w:t>
      </w:r>
      <w:r>
        <w:rPr>
          <w:rFonts w:hint="default" w:ascii="Times New Roman" w:hAnsi="Times New Roman" w:cs="Times New Roman"/>
          <w:kern w:val="0"/>
          <w:szCs w:val="21"/>
          <w:highlight w:val="none"/>
        </w:rPr>
        <w:t>信誉要求：</w:t>
      </w:r>
    </w:p>
    <w:p w14:paraId="587DE92A">
      <w:pPr>
        <w:spacing w:line="360" w:lineRule="exact"/>
        <w:ind w:firstLine="420"/>
        <w:jc w:val="left"/>
        <w:rPr>
          <w:rFonts w:hint="default" w:ascii="Times New Roman" w:hAnsi="Times New Roman" w:cs="Times New Roman"/>
          <w:szCs w:val="21"/>
          <w:highlight w:val="none"/>
        </w:rPr>
      </w:pPr>
      <w:r>
        <w:rPr>
          <w:rFonts w:hint="default" w:ascii="Times New Roman" w:hAnsi="Times New Roman" w:cs="Times New Roman"/>
          <w:kern w:val="0"/>
          <w:szCs w:val="21"/>
          <w:highlight w:val="none"/>
        </w:rPr>
        <w:t>3.</w:t>
      </w:r>
      <w:r>
        <w:rPr>
          <w:rFonts w:hint="default" w:ascii="Times New Roman" w:hAnsi="Times New Roman" w:cs="Times New Roman"/>
          <w:kern w:val="0"/>
          <w:szCs w:val="21"/>
          <w:highlight w:val="none"/>
          <w:lang w:val="en-US" w:eastAsia="zh-CN"/>
        </w:rPr>
        <w:t>4</w:t>
      </w:r>
      <w:r>
        <w:rPr>
          <w:rFonts w:hint="default" w:ascii="Times New Roman" w:hAnsi="Times New Roman" w:cs="Times New Roman"/>
          <w:kern w:val="0"/>
          <w:szCs w:val="21"/>
          <w:highlight w:val="none"/>
        </w:rPr>
        <w:t>.1未被有关部门限制在采购项目所在地承接项目的；</w:t>
      </w:r>
    </w:p>
    <w:p w14:paraId="6991C410">
      <w:pPr>
        <w:spacing w:line="360" w:lineRule="exact"/>
        <w:ind w:firstLine="420"/>
        <w:jc w:val="left"/>
        <w:rPr>
          <w:rFonts w:hint="default" w:ascii="Times New Roman" w:hAnsi="Times New Roman" w:cs="Times New Roman"/>
          <w:kern w:val="0"/>
          <w:szCs w:val="21"/>
          <w:highlight w:val="none"/>
        </w:rPr>
      </w:pPr>
      <w:r>
        <w:rPr>
          <w:rFonts w:hint="default" w:ascii="Times New Roman" w:hAnsi="Times New Roman" w:cs="Times New Roman"/>
          <w:kern w:val="0"/>
          <w:szCs w:val="21"/>
          <w:highlight w:val="none"/>
        </w:rPr>
        <w:t>3.</w:t>
      </w:r>
      <w:r>
        <w:rPr>
          <w:rFonts w:hint="default" w:ascii="Times New Roman" w:hAnsi="Times New Roman" w:cs="Times New Roman"/>
          <w:kern w:val="0"/>
          <w:szCs w:val="21"/>
          <w:highlight w:val="none"/>
          <w:lang w:val="en-US" w:eastAsia="zh-CN"/>
        </w:rPr>
        <w:t>4</w:t>
      </w:r>
      <w:r>
        <w:rPr>
          <w:rFonts w:hint="default" w:ascii="Times New Roman" w:hAnsi="Times New Roman" w:cs="Times New Roman"/>
          <w:kern w:val="0"/>
          <w:szCs w:val="21"/>
          <w:highlight w:val="none"/>
        </w:rPr>
        <w:t>.2供应商未被列为失信被执行人。在评审阶段，供应商正被列为失信被执行人的，评审委员会不得推荐该供应商为成交候选人；在成交候选人公示至发出成交通知书的期间，公示的成交候选人正被列为失信被执行人的，采购人将取消其成交资格，并重新确定成交供应商。失信被执行人名单以“信用中国”www.creditchina.gov.cn公布为准，惩戒期限自网站上公布的失信被执行人信息中载明的发布时间开始，直至撤销或更正信息中载明的发布时间的期间。</w:t>
      </w:r>
    </w:p>
    <w:p w14:paraId="58EBC282">
      <w:pPr>
        <w:pStyle w:val="18"/>
        <w:spacing w:after="0" w:line="360" w:lineRule="exact"/>
        <w:ind w:firstLine="420"/>
        <w:jc w:val="left"/>
        <w:rPr>
          <w:rFonts w:hint="default" w:ascii="Times New Roman" w:hAnsi="Times New Roman" w:cs="Times New Roman"/>
          <w:b/>
          <w:bCs/>
          <w:szCs w:val="21"/>
          <w:highlight w:val="none"/>
        </w:rPr>
      </w:pPr>
      <w:r>
        <w:rPr>
          <w:rFonts w:hint="default" w:ascii="Times New Roman" w:hAnsi="Times New Roman" w:cs="Times New Roman" w:eastAsiaTheme="minorEastAsia"/>
          <w:bCs/>
          <w:szCs w:val="21"/>
          <w:highlight w:val="none"/>
        </w:rPr>
        <w:t>★</w:t>
      </w:r>
      <w:r>
        <w:rPr>
          <w:rFonts w:hint="default" w:ascii="Times New Roman" w:hAnsi="Times New Roman" w:cs="Times New Roman"/>
          <w:b/>
          <w:bCs/>
          <w:szCs w:val="21"/>
          <w:highlight w:val="none"/>
        </w:rPr>
        <w:t>注：以上信誉要求内容由各供应商按照内容要求进行承诺（详见响应文件格式-供应商承诺书），并承担作出虚假承诺的一切后果。</w:t>
      </w:r>
    </w:p>
    <w:p w14:paraId="47946B2F">
      <w:pPr>
        <w:spacing w:line="360" w:lineRule="exact"/>
        <w:ind w:firstLine="420"/>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3.</w:t>
      </w:r>
      <w:r>
        <w:rPr>
          <w:rFonts w:hint="default" w:ascii="Times New Roman" w:hAnsi="Times New Roman" w:cs="Times New Roman" w:eastAsiaTheme="minorEastAsia"/>
          <w:szCs w:val="21"/>
          <w:highlight w:val="none"/>
          <w:lang w:val="en-US" w:eastAsia="zh-CN"/>
        </w:rPr>
        <w:t>5</w:t>
      </w:r>
      <w:r>
        <w:rPr>
          <w:rFonts w:hint="default" w:ascii="Times New Roman" w:hAnsi="Times New Roman" w:cs="Times New Roman" w:eastAsiaTheme="minorEastAsia"/>
          <w:szCs w:val="21"/>
          <w:highlight w:val="none"/>
        </w:rPr>
        <w:t>供应商不得存在下列情形之一：</w:t>
      </w:r>
    </w:p>
    <w:p w14:paraId="2C66B089">
      <w:pPr>
        <w:pStyle w:val="18"/>
        <w:spacing w:after="0" w:line="360" w:lineRule="exact"/>
        <w:ind w:firstLine="42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（1）为采购人不具有独立法人资格的附属机构（单位）；</w:t>
      </w:r>
    </w:p>
    <w:p w14:paraId="39D8D94F">
      <w:pPr>
        <w:pStyle w:val="18"/>
        <w:spacing w:after="0" w:line="360" w:lineRule="exact"/>
        <w:ind w:firstLine="42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（2）为本项目的监理人、代建人、项目管理人，以及为本项目提供采购代理、设计服务的；</w:t>
      </w:r>
    </w:p>
    <w:p w14:paraId="1C6C71B6">
      <w:pPr>
        <w:pStyle w:val="18"/>
        <w:spacing w:after="0" w:line="360" w:lineRule="exact"/>
        <w:ind w:firstLine="42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（3）与本项目的监理人、代建人、采购代理机构同为一个法定代表人的，或者相互控股、参股的；</w:t>
      </w:r>
    </w:p>
    <w:p w14:paraId="6B24451C">
      <w:pPr>
        <w:pStyle w:val="18"/>
        <w:spacing w:after="0" w:line="360" w:lineRule="exact"/>
        <w:ind w:firstLine="42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（4）与采购人存在利害关系可能影响采购公正性的；</w:t>
      </w:r>
    </w:p>
    <w:p w14:paraId="5C9503BD">
      <w:pPr>
        <w:pStyle w:val="18"/>
        <w:spacing w:after="0" w:line="360" w:lineRule="exact"/>
        <w:ind w:firstLine="42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（5）单位负责人为同一人或者存在控股、管理关系的；</w:t>
      </w:r>
    </w:p>
    <w:p w14:paraId="4707F654">
      <w:pPr>
        <w:pStyle w:val="18"/>
        <w:spacing w:after="0" w:line="360" w:lineRule="exact"/>
        <w:ind w:firstLine="42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（6）存在同一人直接关联任职股东或高管（董事长、总经理、董事、监事）的；</w:t>
      </w:r>
    </w:p>
    <w:p w14:paraId="420BADCD">
      <w:pPr>
        <w:pStyle w:val="18"/>
        <w:spacing w:after="0" w:line="360" w:lineRule="exact"/>
        <w:ind w:firstLine="42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（7）处于被责令停业，财产被接管，破产状态，以及投标（供应商）资格被取消或者被暂停且在暂停期内；</w:t>
      </w:r>
    </w:p>
    <w:p w14:paraId="552C94C3">
      <w:pPr>
        <w:pStyle w:val="18"/>
        <w:spacing w:after="0" w:line="360" w:lineRule="exact"/>
        <w:ind w:firstLine="420"/>
        <w:jc w:val="left"/>
        <w:rPr>
          <w:rFonts w:hint="default" w:ascii="Times New Roman" w:hAnsi="Times New Roman" w:cs="Times New Roman" w:eastAsiaTheme="minorEastAsia"/>
          <w:szCs w:val="21"/>
          <w:highlight w:val="none"/>
          <w:lang w:eastAsia="zh-CN"/>
        </w:rPr>
      </w:pPr>
      <w:r>
        <w:rPr>
          <w:rFonts w:hint="default" w:ascii="Times New Roman" w:hAnsi="Times New Roman" w:cs="Times New Roman" w:eastAsiaTheme="minorEastAsia"/>
          <w:szCs w:val="21"/>
          <w:highlight w:val="none"/>
          <w:lang w:eastAsia="zh-CN"/>
        </w:rPr>
        <w:t>（</w:t>
      </w:r>
      <w:r>
        <w:rPr>
          <w:rFonts w:hint="default" w:ascii="Times New Roman" w:hAnsi="Times New Roman" w:cs="Times New Roman" w:eastAsiaTheme="minorEastAsia"/>
          <w:szCs w:val="21"/>
          <w:highlight w:val="none"/>
          <w:lang w:val="en-US" w:eastAsia="zh-CN"/>
        </w:rPr>
        <w:t>8</w:t>
      </w:r>
      <w:r>
        <w:rPr>
          <w:rFonts w:hint="default" w:ascii="Times New Roman" w:hAnsi="Times New Roman" w:cs="Times New Roman" w:eastAsiaTheme="minorEastAsia"/>
          <w:szCs w:val="21"/>
          <w:highlight w:val="none"/>
          <w:lang w:eastAsia="zh-CN"/>
        </w:rPr>
        <w:t>）</w:t>
      </w:r>
      <w:r>
        <w:rPr>
          <w:rFonts w:hint="default" w:ascii="Times New Roman" w:hAnsi="Times New Roman" w:cs="Times New Roman" w:eastAsiaTheme="minorEastAsia"/>
          <w:szCs w:val="21"/>
          <w:highlight w:val="none"/>
        </w:rPr>
        <w:t>处于财产被冻结，导致不具备履行本次谈判（磋商）项目能力的</w:t>
      </w:r>
      <w:r>
        <w:rPr>
          <w:rFonts w:hint="default" w:ascii="Times New Roman" w:hAnsi="Times New Roman" w:cs="Times New Roman" w:eastAsiaTheme="minorEastAsia"/>
          <w:szCs w:val="21"/>
          <w:highlight w:val="none"/>
          <w:lang w:eastAsia="zh-CN"/>
        </w:rPr>
        <w:t>；</w:t>
      </w:r>
    </w:p>
    <w:p w14:paraId="1F050741">
      <w:pPr>
        <w:pStyle w:val="18"/>
        <w:spacing w:after="0" w:line="360" w:lineRule="exact"/>
        <w:ind w:firstLine="42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w:t>
      </w:r>
      <w:r>
        <w:rPr>
          <w:rFonts w:hint="default" w:ascii="Times New Roman" w:hAnsi="Times New Roman" w:cs="Times New Roman" w:eastAsiaTheme="minorEastAsia"/>
          <w:szCs w:val="21"/>
          <w:highlight w:val="none"/>
          <w:lang w:val="en-US" w:eastAsia="zh-CN"/>
        </w:rPr>
        <w:t>9</w:t>
      </w:r>
      <w:r>
        <w:rPr>
          <w:rFonts w:hint="default" w:ascii="Times New Roman" w:hAnsi="Times New Roman" w:cs="Times New Roman" w:eastAsiaTheme="minorEastAsia"/>
          <w:szCs w:val="21"/>
          <w:highlight w:val="none"/>
        </w:rPr>
        <w:t>）因拖欠工人工资或者发生质量安全事故被有关部门限制在采购项目所在地承接工程的。</w:t>
      </w:r>
    </w:p>
    <w:p w14:paraId="50C992B4">
      <w:pPr>
        <w:pStyle w:val="18"/>
        <w:spacing w:after="0" w:line="360" w:lineRule="exact"/>
        <w:ind w:firstLine="42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lang w:eastAsia="zh-CN"/>
        </w:rPr>
        <w:t>（</w:t>
      </w:r>
      <w:r>
        <w:rPr>
          <w:rFonts w:hint="default" w:ascii="Times New Roman" w:hAnsi="Times New Roman" w:cs="Times New Roman" w:eastAsiaTheme="minorEastAsia"/>
          <w:szCs w:val="21"/>
          <w:highlight w:val="none"/>
          <w:lang w:val="en-US" w:eastAsia="zh-CN"/>
        </w:rPr>
        <w:t>10</w:t>
      </w:r>
      <w:r>
        <w:rPr>
          <w:rFonts w:hint="default" w:ascii="Times New Roman" w:hAnsi="Times New Roman" w:cs="Times New Roman" w:eastAsiaTheme="minorEastAsia"/>
          <w:szCs w:val="21"/>
          <w:highlight w:val="none"/>
          <w:lang w:eastAsia="zh-CN"/>
        </w:rPr>
        <w:t>）</w:t>
      </w:r>
      <w:r>
        <w:rPr>
          <w:rFonts w:hint="default" w:ascii="Times New Roman" w:hAnsi="Times New Roman" w:cs="Times New Roman" w:eastAsiaTheme="minorEastAsia"/>
          <w:szCs w:val="21"/>
          <w:highlight w:val="none"/>
        </w:rPr>
        <w:t>在履行采购人以往的采购合同中存在严重违约行为的。</w:t>
      </w:r>
    </w:p>
    <w:p w14:paraId="500F4914">
      <w:pPr>
        <w:pStyle w:val="39"/>
        <w:ind w:left="0" w:leftChars="0" w:firstLine="420" w:firstLineChars="200"/>
        <w:rPr>
          <w:rFonts w:hint="default" w:ascii="Times New Roman" w:hAnsi="Times New Roman" w:cs="Times New Roman" w:eastAsiaTheme="minorEastAsia"/>
          <w:smallCaps w:val="0"/>
          <w:kern w:val="2"/>
          <w:sz w:val="21"/>
          <w:szCs w:val="21"/>
          <w:highlight w:val="none"/>
          <w:lang w:val="en-US" w:eastAsia="zh-CN" w:bidi="ar-SA"/>
        </w:rPr>
      </w:pPr>
      <w:r>
        <w:rPr>
          <w:rFonts w:hint="eastAsia" w:ascii="Times New Roman" w:hAnsi="Times New Roman" w:cs="Times New Roman" w:eastAsiaTheme="minorEastAsia"/>
          <w:smallCaps w:val="0"/>
          <w:kern w:val="2"/>
          <w:sz w:val="21"/>
          <w:szCs w:val="21"/>
          <w:highlight w:val="none"/>
          <w:lang w:val="en-US" w:eastAsia="zh-CN" w:bidi="ar-SA"/>
        </w:rPr>
        <w:t>（11）法定代表人及拟投入项目负责人近5年有行贿行为的。</w:t>
      </w:r>
    </w:p>
    <w:p w14:paraId="7F68C9BE">
      <w:pPr>
        <w:pStyle w:val="18"/>
        <w:spacing w:after="0"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szCs w:val="21"/>
          <w:highlight w:val="none"/>
        </w:rPr>
        <w:t>3.</w:t>
      </w:r>
      <w:r>
        <w:rPr>
          <w:rFonts w:hint="default" w:ascii="Times New Roman" w:hAnsi="Times New Roman" w:cs="Times New Roman" w:eastAsiaTheme="minorEastAsia"/>
          <w:szCs w:val="21"/>
          <w:highlight w:val="none"/>
          <w:lang w:val="en-US" w:eastAsia="zh-CN"/>
        </w:rPr>
        <w:t>6</w:t>
      </w:r>
      <w:r>
        <w:rPr>
          <w:rFonts w:hint="default" w:ascii="Times New Roman" w:hAnsi="Times New Roman" w:cs="Times New Roman" w:eastAsiaTheme="minorEastAsia"/>
          <w:szCs w:val="21"/>
          <w:highlight w:val="none"/>
        </w:rPr>
        <w:t>本项目不接受联合体参与谈判。</w:t>
      </w:r>
    </w:p>
    <w:p w14:paraId="129CD1B5">
      <w:pPr>
        <w:spacing w:line="360" w:lineRule="exact"/>
        <w:ind w:firstLine="422"/>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r>
        <w:rPr>
          <w:rFonts w:hint="default" w:ascii="Times New Roman" w:hAnsi="Times New Roman" w:cs="Times New Roman" w:eastAsiaTheme="minorEastAsia"/>
          <w:b/>
          <w:color w:val="000000" w:themeColor="text1"/>
          <w:szCs w:val="21"/>
          <w:highlight w:val="none"/>
          <w14:textFill>
            <w14:solidFill>
              <w14:schemeClr w14:val="tx1"/>
            </w14:solidFill>
          </w14:textFill>
        </w:rPr>
        <w:t>4.谈判文件的获取</w:t>
      </w:r>
    </w:p>
    <w:p w14:paraId="0203A08B">
      <w:pPr>
        <w:spacing w:line="360" w:lineRule="exact"/>
        <w:ind w:firstLine="420"/>
        <w:jc w:val="left"/>
        <w:rPr>
          <w:rFonts w:hint="default" w:ascii="Times New Roman" w:hAnsi="Times New Roman" w:cs="Times New Roman" w:eastAsiaTheme="minorEastAsia"/>
          <w:bCs/>
          <w:color w:val="000000" w:themeColor="text1"/>
          <w:szCs w:val="21"/>
          <w:highlight w:val="none"/>
          <w14:textFill>
            <w14:solidFill>
              <w14:schemeClr w14:val="tx1"/>
            </w14:solidFill>
          </w14:textFill>
        </w:rPr>
      </w:pPr>
      <w:r>
        <w:rPr>
          <w:rFonts w:hint="default" w:ascii="Times New Roman" w:hAnsi="Times New Roman" w:cs="Times New Roman" w:eastAsiaTheme="minorEastAsia"/>
          <w:bCs/>
          <w:color w:val="000000" w:themeColor="text1"/>
          <w:szCs w:val="21"/>
          <w:highlight w:val="none"/>
          <w14:textFill>
            <w14:solidFill>
              <w14:schemeClr w14:val="tx1"/>
            </w14:solidFill>
          </w14:textFill>
        </w:rPr>
        <w:t>4.1谈判文件的获取时间为：</w:t>
      </w:r>
      <w:r>
        <w:rPr>
          <w:rFonts w:hint="default" w:ascii="Times New Roman" w:hAnsi="Times New Roman" w:cs="Times New Roman" w:eastAsiaTheme="minorEastAsia"/>
          <w:bCs/>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bCs/>
          <w:color w:val="000000" w:themeColor="text1"/>
          <w:szCs w:val="21"/>
          <w:highlight w:val="none"/>
          <w:u w:val="single"/>
          <w:lang w:val="en-US" w:eastAsia="zh-CN"/>
          <w14:textFill>
            <w14:solidFill>
              <w14:schemeClr w14:val="tx1"/>
            </w14:solidFill>
          </w14:textFill>
        </w:rPr>
        <w:t>2026</w:t>
      </w:r>
      <w:r>
        <w:rPr>
          <w:rFonts w:hint="default" w:ascii="Times New Roman" w:hAnsi="Times New Roman" w:cs="Times New Roman" w:eastAsiaTheme="minorEastAsia"/>
          <w:bCs/>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bCs/>
          <w:color w:val="000000" w:themeColor="text1"/>
          <w:szCs w:val="21"/>
          <w:highlight w:val="none"/>
          <w14:textFill>
            <w14:solidFill>
              <w14:schemeClr w14:val="tx1"/>
            </w14:solidFill>
          </w14:textFill>
        </w:rPr>
        <w:t>年</w:t>
      </w:r>
      <w:r>
        <w:rPr>
          <w:rFonts w:hint="default" w:ascii="Times New Roman" w:hAnsi="Times New Roman" w:cs="Times New Roman" w:eastAsiaTheme="minorEastAsia"/>
          <w:bCs/>
          <w:color w:val="000000" w:themeColor="text1"/>
          <w:szCs w:val="21"/>
          <w:highlight w:val="none"/>
          <w:u w:val="single"/>
          <w14:textFill>
            <w14:solidFill>
              <w14:schemeClr w14:val="tx1"/>
            </w14:solidFill>
          </w14:textFill>
        </w:rPr>
        <w:t xml:space="preserve"> </w:t>
      </w:r>
      <w:r>
        <w:rPr>
          <w:rFonts w:hint="eastAsia" w:cs="Times New Roman" w:eastAsiaTheme="minorEastAsia"/>
          <w:bCs/>
          <w:color w:val="000000" w:themeColor="text1"/>
          <w:szCs w:val="21"/>
          <w:highlight w:val="none"/>
          <w:u w:val="single"/>
          <w:lang w:val="en-US" w:eastAsia="zh-CN"/>
          <w14:textFill>
            <w14:solidFill>
              <w14:schemeClr w14:val="tx1"/>
            </w14:solidFill>
          </w14:textFill>
        </w:rPr>
        <w:t xml:space="preserve">10 </w:t>
      </w:r>
      <w:r>
        <w:rPr>
          <w:rFonts w:hint="default" w:ascii="Times New Roman" w:hAnsi="Times New Roman" w:cs="Times New Roman" w:eastAsiaTheme="minorEastAsia"/>
          <w:bCs/>
          <w:color w:val="000000" w:themeColor="text1"/>
          <w:szCs w:val="21"/>
          <w:highlight w:val="none"/>
          <w14:textFill>
            <w14:solidFill>
              <w14:schemeClr w14:val="tx1"/>
            </w14:solidFill>
          </w14:textFill>
        </w:rPr>
        <w:t>月</w:t>
      </w:r>
      <w:r>
        <w:rPr>
          <w:rFonts w:hint="default" w:ascii="Times New Roman" w:hAnsi="Times New Roman" w:cs="Times New Roman" w:eastAsiaTheme="minorEastAsia"/>
          <w:bCs/>
          <w:color w:val="000000" w:themeColor="text1"/>
          <w:szCs w:val="21"/>
          <w:highlight w:val="none"/>
          <w:u w:val="single"/>
          <w14:textFill>
            <w14:solidFill>
              <w14:schemeClr w14:val="tx1"/>
            </w14:solidFill>
          </w14:textFill>
        </w:rPr>
        <w:t xml:space="preserve"> </w:t>
      </w:r>
      <w:r>
        <w:rPr>
          <w:rFonts w:hint="eastAsia" w:cs="Times New Roman" w:eastAsiaTheme="minorEastAsia"/>
          <w:bCs/>
          <w:color w:val="000000" w:themeColor="text1"/>
          <w:szCs w:val="21"/>
          <w:highlight w:val="none"/>
          <w:u w:val="single"/>
          <w:lang w:val="en-US" w:eastAsia="zh-CN"/>
          <w14:textFill>
            <w14:solidFill>
              <w14:schemeClr w14:val="tx1"/>
            </w14:solidFill>
          </w14:textFill>
        </w:rPr>
        <w:t xml:space="preserve">22 </w:t>
      </w:r>
      <w:r>
        <w:rPr>
          <w:rFonts w:hint="default" w:ascii="Times New Roman" w:hAnsi="Times New Roman" w:cs="Times New Roman" w:eastAsiaTheme="minorEastAsia"/>
          <w:bCs/>
          <w:color w:val="000000" w:themeColor="text1"/>
          <w:szCs w:val="21"/>
          <w:highlight w:val="none"/>
          <w14:textFill>
            <w14:solidFill>
              <w14:schemeClr w14:val="tx1"/>
            </w14:solidFill>
          </w14:textFill>
        </w:rPr>
        <w:t>日至</w:t>
      </w:r>
      <w:r>
        <w:rPr>
          <w:rFonts w:hint="default" w:ascii="Times New Roman" w:hAnsi="Times New Roman" w:cs="Times New Roman" w:eastAsiaTheme="minorEastAsia"/>
          <w:bCs/>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bCs/>
          <w:color w:val="000000" w:themeColor="text1"/>
          <w:szCs w:val="21"/>
          <w:highlight w:val="none"/>
          <w:u w:val="single"/>
          <w:lang w:val="en-US" w:eastAsia="zh-CN"/>
          <w14:textFill>
            <w14:solidFill>
              <w14:schemeClr w14:val="tx1"/>
            </w14:solidFill>
          </w14:textFill>
        </w:rPr>
        <w:t>2026</w:t>
      </w:r>
      <w:r>
        <w:rPr>
          <w:rFonts w:hint="default" w:ascii="Times New Roman" w:hAnsi="Times New Roman" w:cs="Times New Roman" w:eastAsiaTheme="minorEastAsia"/>
          <w:bCs/>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bCs/>
          <w:color w:val="000000" w:themeColor="text1"/>
          <w:szCs w:val="21"/>
          <w:highlight w:val="none"/>
          <w14:textFill>
            <w14:solidFill>
              <w14:schemeClr w14:val="tx1"/>
            </w14:solidFill>
          </w14:textFill>
        </w:rPr>
        <w:t>年</w:t>
      </w:r>
      <w:r>
        <w:rPr>
          <w:rFonts w:hint="default" w:ascii="Times New Roman" w:hAnsi="Times New Roman" w:cs="Times New Roman" w:eastAsiaTheme="minorEastAsia"/>
          <w:bCs/>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bCs/>
          <w:color w:val="000000" w:themeColor="text1"/>
          <w:szCs w:val="21"/>
          <w:highlight w:val="none"/>
          <w:u w:val="single"/>
          <w:lang w:val="en-US" w:eastAsia="zh-CN"/>
          <w14:textFill>
            <w14:solidFill>
              <w14:schemeClr w14:val="tx1"/>
            </w14:solidFill>
          </w14:textFill>
        </w:rPr>
        <w:t xml:space="preserve"> </w:t>
      </w:r>
      <w:r>
        <w:rPr>
          <w:rFonts w:hint="eastAsia" w:cs="Times New Roman" w:eastAsiaTheme="minorEastAsia"/>
          <w:bCs/>
          <w:color w:val="000000" w:themeColor="text1"/>
          <w:szCs w:val="21"/>
          <w:highlight w:val="none"/>
          <w:u w:val="single"/>
          <w:lang w:val="en-US" w:eastAsia="zh-CN"/>
          <w14:textFill>
            <w14:solidFill>
              <w14:schemeClr w14:val="tx1"/>
            </w14:solidFill>
          </w14:textFill>
        </w:rPr>
        <w:t xml:space="preserve">10 </w:t>
      </w:r>
      <w:r>
        <w:rPr>
          <w:rFonts w:hint="default" w:ascii="Times New Roman" w:hAnsi="Times New Roman" w:cs="Times New Roman" w:eastAsiaTheme="minorEastAsia"/>
          <w:bCs/>
          <w:color w:val="000000" w:themeColor="text1"/>
          <w:szCs w:val="21"/>
          <w:highlight w:val="none"/>
          <w14:textFill>
            <w14:solidFill>
              <w14:schemeClr w14:val="tx1"/>
            </w14:solidFill>
          </w14:textFill>
        </w:rPr>
        <w:t>月</w:t>
      </w:r>
      <w:r>
        <w:rPr>
          <w:rFonts w:hint="default" w:ascii="Times New Roman" w:hAnsi="Times New Roman" w:cs="Times New Roman" w:eastAsiaTheme="minorEastAsia"/>
          <w:bCs/>
          <w:color w:val="000000" w:themeColor="text1"/>
          <w:szCs w:val="21"/>
          <w:highlight w:val="none"/>
          <w:u w:val="single"/>
          <w14:textFill>
            <w14:solidFill>
              <w14:schemeClr w14:val="tx1"/>
            </w14:solidFill>
          </w14:textFill>
        </w:rPr>
        <w:t xml:space="preserve"> </w:t>
      </w:r>
      <w:r>
        <w:rPr>
          <w:rFonts w:hint="eastAsia" w:cs="Times New Roman" w:eastAsiaTheme="minorEastAsia"/>
          <w:bCs/>
          <w:color w:val="000000" w:themeColor="text1"/>
          <w:szCs w:val="21"/>
          <w:highlight w:val="none"/>
          <w:u w:val="single"/>
          <w:lang w:val="en-US" w:eastAsia="zh-CN"/>
          <w14:textFill>
            <w14:solidFill>
              <w14:schemeClr w14:val="tx1"/>
            </w14:solidFill>
          </w14:textFill>
        </w:rPr>
        <w:t xml:space="preserve">29 </w:t>
      </w:r>
      <w:r>
        <w:rPr>
          <w:rFonts w:hint="default" w:ascii="Times New Roman" w:hAnsi="Times New Roman" w:cs="Times New Roman" w:eastAsiaTheme="minorEastAsia"/>
          <w:bCs/>
          <w:color w:val="000000" w:themeColor="text1"/>
          <w:szCs w:val="21"/>
          <w:highlight w:val="none"/>
          <w14:textFill>
            <w14:solidFill>
              <w14:schemeClr w14:val="tx1"/>
            </w14:solidFill>
          </w14:textFill>
        </w:rPr>
        <w:t>日；</w:t>
      </w:r>
    </w:p>
    <w:p w14:paraId="7786A194">
      <w:pPr>
        <w:spacing w:line="360" w:lineRule="exact"/>
        <w:ind w:firstLine="420"/>
        <w:jc w:val="left"/>
        <w:rPr>
          <w:rFonts w:hint="default" w:ascii="Times New Roman" w:hAnsi="Times New Roman" w:cs="Times New Roman" w:eastAsiaTheme="minorEastAsia"/>
          <w:bCs/>
          <w:color w:val="000000" w:themeColor="text1"/>
          <w:szCs w:val="21"/>
          <w:highlight w:val="none"/>
          <w14:textFill>
            <w14:solidFill>
              <w14:schemeClr w14:val="tx1"/>
            </w14:solidFill>
          </w14:textFill>
        </w:rPr>
      </w:pPr>
      <w:r>
        <w:rPr>
          <w:rFonts w:hint="default" w:ascii="Times New Roman" w:hAnsi="Times New Roman" w:cs="Times New Roman" w:eastAsiaTheme="minorEastAsia"/>
          <w:bCs/>
          <w:color w:val="000000" w:themeColor="text1"/>
          <w:szCs w:val="21"/>
          <w:highlight w:val="none"/>
          <w14:textFill>
            <w14:solidFill>
              <w14:schemeClr w14:val="tx1"/>
            </w14:solidFill>
          </w14:textFill>
        </w:rPr>
        <w:t>4.2谈判文件获取方式：供应商登录“</w:t>
      </w:r>
      <w:r>
        <w:rPr>
          <w:rFonts w:hint="default" w:ascii="Times New Roman" w:hAnsi="Times New Roman" w:cs="Times New Roman" w:eastAsiaTheme="minorEastAsia"/>
          <w:bCs/>
          <w:color w:val="000000" w:themeColor="text1"/>
          <w:szCs w:val="21"/>
          <w:highlight w:val="none"/>
          <w:lang w:eastAsia="zh-CN"/>
          <w14:textFill>
            <w14:solidFill>
              <w14:schemeClr w14:val="tx1"/>
            </w14:solidFill>
          </w14:textFill>
        </w:rPr>
        <w:t>方洋集团电子采购平台</w:t>
      </w:r>
      <w:r>
        <w:rPr>
          <w:rFonts w:hint="default" w:ascii="Times New Roman" w:hAnsi="Times New Roman" w:cs="Times New Roman" w:eastAsiaTheme="minorEastAsia"/>
          <w:bCs/>
          <w:color w:val="000000" w:themeColor="text1"/>
          <w:szCs w:val="21"/>
          <w:highlight w:val="none"/>
          <w14:textFill>
            <w14:solidFill>
              <w14:schemeClr w14:val="tx1"/>
            </w14:solidFill>
          </w14:textFill>
        </w:rPr>
        <w:t>”（网址“</w:t>
      </w:r>
      <w:r>
        <w:rPr>
          <w:rFonts w:hint="default" w:ascii="Times New Roman" w:hAnsi="Times New Roman" w:cs="Times New Roman" w:eastAsiaTheme="minorEastAsia"/>
          <w:bCs/>
          <w:color w:val="000000" w:themeColor="text1"/>
          <w:szCs w:val="21"/>
          <w:highlight w:val="none"/>
          <w:lang w:eastAsia="zh-CN"/>
          <w14:textFill>
            <w14:solidFill>
              <w14:schemeClr w14:val="tx1"/>
            </w14:solidFill>
          </w14:textFill>
        </w:rPr>
        <w:t>https://cg.fygroup.com/</w:t>
      </w:r>
      <w:r>
        <w:rPr>
          <w:rFonts w:hint="default" w:ascii="Times New Roman" w:hAnsi="Times New Roman" w:cs="Times New Roman" w:eastAsiaTheme="minorEastAsia"/>
          <w:bCs/>
          <w:color w:val="000000" w:themeColor="text1"/>
          <w:szCs w:val="21"/>
          <w:highlight w:val="none"/>
          <w14:textFill>
            <w14:solidFill>
              <w14:schemeClr w14:val="tx1"/>
            </w14:solidFill>
          </w14:textFill>
        </w:rPr>
        <w:t>”）获取，</w:t>
      </w:r>
      <w:r>
        <w:rPr>
          <w:rFonts w:hint="default" w:ascii="Times New Roman" w:hAnsi="Times New Roman" w:cs="Times New Roman" w:eastAsiaTheme="minorEastAsia"/>
          <w:bCs/>
          <w:color w:val="000000" w:themeColor="text1"/>
          <w:szCs w:val="21"/>
          <w:highlight w:val="none"/>
          <w:lang w:val="en-US" w:eastAsia="zh-CN"/>
          <w14:textFill>
            <w14:solidFill>
              <w14:schemeClr w14:val="tx1"/>
            </w14:solidFill>
          </w14:textFill>
        </w:rPr>
        <w:t>通过本次采购</w:t>
      </w:r>
      <w:r>
        <w:rPr>
          <w:rFonts w:hint="default" w:ascii="Times New Roman" w:hAnsi="Times New Roman" w:cs="Times New Roman" w:eastAsiaTheme="minorEastAsia"/>
          <w:bCs/>
          <w:color w:val="000000" w:themeColor="text1"/>
          <w:szCs w:val="21"/>
          <w:highlight w:val="none"/>
          <w14:textFill>
            <w14:solidFill>
              <w14:schemeClr w14:val="tx1"/>
            </w14:solidFill>
          </w14:textFill>
        </w:rPr>
        <w:t>项目采购公告</w:t>
      </w:r>
      <w:r>
        <w:rPr>
          <w:rFonts w:hint="default" w:ascii="Times New Roman" w:hAnsi="Times New Roman" w:cs="Times New Roman" w:eastAsiaTheme="minorEastAsia"/>
          <w:bCs/>
          <w:color w:val="000000" w:themeColor="text1"/>
          <w:szCs w:val="21"/>
          <w:highlight w:val="none"/>
          <w:lang w:val="en-US" w:eastAsia="zh-CN"/>
          <w14:textFill>
            <w14:solidFill>
              <w14:schemeClr w14:val="tx1"/>
            </w14:solidFill>
          </w14:textFill>
        </w:rPr>
        <w:t>线上</w:t>
      </w:r>
      <w:r>
        <w:rPr>
          <w:rFonts w:hint="default" w:ascii="Times New Roman" w:hAnsi="Times New Roman" w:cs="Times New Roman" w:eastAsiaTheme="minorEastAsia"/>
          <w:bCs/>
          <w:color w:val="000000" w:themeColor="text1"/>
          <w:szCs w:val="21"/>
          <w:highlight w:val="none"/>
          <w14:textFill>
            <w14:solidFill>
              <w14:schemeClr w14:val="tx1"/>
            </w14:solidFill>
          </w14:textFill>
        </w:rPr>
        <w:t>获取谈判文件后即视为报名成功，否则响应文件不予接收；注：潜在供应商应在竞标截止时间前随时查看“</w:t>
      </w:r>
      <w:r>
        <w:rPr>
          <w:rFonts w:hint="default" w:ascii="Times New Roman" w:hAnsi="Times New Roman" w:cs="Times New Roman" w:eastAsiaTheme="minorEastAsia"/>
          <w:bCs/>
          <w:color w:val="000000" w:themeColor="text1"/>
          <w:szCs w:val="21"/>
          <w:highlight w:val="none"/>
          <w:lang w:eastAsia="zh-CN"/>
          <w14:textFill>
            <w14:solidFill>
              <w14:schemeClr w14:val="tx1"/>
            </w14:solidFill>
          </w14:textFill>
        </w:rPr>
        <w:t>方洋集团电子采购平台</w:t>
      </w:r>
      <w:r>
        <w:rPr>
          <w:rFonts w:hint="default" w:ascii="Times New Roman" w:hAnsi="Times New Roman" w:cs="Times New Roman" w:eastAsiaTheme="minorEastAsia"/>
          <w:bCs/>
          <w:color w:val="000000" w:themeColor="text1"/>
          <w:szCs w:val="21"/>
          <w:highlight w:val="none"/>
          <w14:textFill>
            <w14:solidFill>
              <w14:schemeClr w14:val="tx1"/>
            </w14:solidFill>
          </w14:textFill>
        </w:rPr>
        <w:t>”中有关该项目公告的答疑和相关内容。否则，由此引起的竞标损失由供应商自负。</w:t>
      </w:r>
    </w:p>
    <w:p w14:paraId="76B91BE0">
      <w:pPr>
        <w:spacing w:line="360" w:lineRule="exact"/>
        <w:ind w:firstLine="420"/>
        <w:jc w:val="left"/>
        <w:rPr>
          <w:rFonts w:hint="default" w:ascii="Times New Roman" w:hAnsi="Times New Roman" w:cs="Times New Roman" w:eastAsiaTheme="minorEastAsia"/>
          <w:bCs/>
          <w:color w:val="000000" w:themeColor="text1"/>
          <w:w w:val="100"/>
          <w:szCs w:val="21"/>
          <w:highlight w:val="none"/>
          <w14:textFill>
            <w14:solidFill>
              <w14:schemeClr w14:val="tx1"/>
            </w14:solidFill>
          </w14:textFill>
        </w:rPr>
      </w:pPr>
      <w:r>
        <w:rPr>
          <w:rFonts w:hint="default" w:ascii="Times New Roman" w:hAnsi="Times New Roman" w:cs="Times New Roman" w:eastAsiaTheme="minorEastAsia"/>
          <w:bCs/>
          <w:color w:val="000000" w:themeColor="text1"/>
          <w:w w:val="100"/>
          <w:szCs w:val="21"/>
          <w:highlight w:val="none"/>
          <w14:textFill>
            <w14:solidFill>
              <w14:schemeClr w14:val="tx1"/>
            </w14:solidFill>
          </w14:textFill>
        </w:rPr>
        <w:t>本次采购公告在</w:t>
      </w:r>
      <w:r>
        <w:rPr>
          <w:rFonts w:hint="default" w:ascii="Times New Roman" w:hAnsi="Times New Roman" w:cs="Times New Roman" w:eastAsiaTheme="minorEastAsia"/>
          <w:b/>
          <w:bCs w:val="0"/>
          <w:color w:val="000000" w:themeColor="text1"/>
          <w:w w:val="100"/>
          <w:szCs w:val="21"/>
          <w:highlight w:val="none"/>
          <w14:textFill>
            <w14:solidFill>
              <w14:schemeClr w14:val="tx1"/>
            </w14:solidFill>
          </w14:textFill>
        </w:rPr>
        <w:t>中国招标投标公共服务平台</w:t>
      </w:r>
      <w:r>
        <w:rPr>
          <w:rFonts w:hint="default" w:ascii="Times New Roman" w:hAnsi="Times New Roman" w:cs="Times New Roman" w:eastAsiaTheme="minorEastAsia"/>
          <w:bCs/>
          <w:color w:val="000000" w:themeColor="text1"/>
          <w:w w:val="90"/>
          <w:szCs w:val="21"/>
          <w:highlight w:val="none"/>
          <w14:textFill>
            <w14:solidFill>
              <w14:schemeClr w14:val="tx1"/>
            </w14:solidFill>
          </w14:textFill>
        </w:rPr>
        <w:t>（http://www.cebpubservice.com/）、</w:t>
      </w:r>
      <w:r>
        <w:rPr>
          <w:rFonts w:hint="default" w:ascii="Times New Roman" w:hAnsi="Times New Roman" w:cs="Times New Roman" w:eastAsiaTheme="minorEastAsia"/>
          <w:b/>
          <w:bCs w:val="0"/>
          <w:color w:val="000000" w:themeColor="text1"/>
          <w:w w:val="100"/>
          <w:szCs w:val="21"/>
          <w:highlight w:val="none"/>
          <w14:textFill>
            <w14:solidFill>
              <w14:schemeClr w14:val="tx1"/>
            </w14:solidFill>
          </w14:textFill>
        </w:rPr>
        <w:t>中国采购与招标网</w:t>
      </w:r>
      <w:r>
        <w:rPr>
          <w:rFonts w:hint="default" w:ascii="Times New Roman" w:hAnsi="Times New Roman" w:cs="Times New Roman" w:eastAsiaTheme="minorEastAsia"/>
          <w:bCs/>
          <w:color w:val="000000" w:themeColor="text1"/>
          <w:w w:val="90"/>
          <w:szCs w:val="21"/>
          <w:highlight w:val="none"/>
          <w14:textFill>
            <w14:solidFill>
              <w14:schemeClr w14:val="tx1"/>
            </w14:solidFill>
          </w14:textFill>
        </w:rPr>
        <w:t>（https://www.chinabidding.com.cn/）</w:t>
      </w:r>
      <w:r>
        <w:rPr>
          <w:rFonts w:hint="default" w:ascii="Times New Roman" w:hAnsi="Times New Roman" w:cs="Times New Roman" w:eastAsiaTheme="minorEastAsia"/>
          <w:bCs/>
          <w:color w:val="000000" w:themeColor="text1"/>
          <w:w w:val="100"/>
          <w:szCs w:val="21"/>
          <w:highlight w:val="none"/>
          <w14:textFill>
            <w14:solidFill>
              <w14:schemeClr w14:val="tx1"/>
            </w14:solidFill>
          </w14:textFill>
        </w:rPr>
        <w:t>及</w:t>
      </w:r>
      <w:r>
        <w:rPr>
          <w:rFonts w:hint="default" w:ascii="Times New Roman" w:hAnsi="Times New Roman" w:cs="Times New Roman" w:eastAsiaTheme="minorEastAsia"/>
          <w:b/>
          <w:bCs w:val="0"/>
          <w:color w:val="000000" w:themeColor="text1"/>
          <w:w w:val="100"/>
          <w:szCs w:val="21"/>
          <w:highlight w:val="none"/>
          <w:lang w:eastAsia="zh-CN"/>
          <w14:textFill>
            <w14:solidFill>
              <w14:schemeClr w14:val="tx1"/>
            </w14:solidFill>
          </w14:textFill>
        </w:rPr>
        <w:t>方洋集团电子采购平台</w:t>
      </w:r>
      <w:r>
        <w:rPr>
          <w:rFonts w:hint="default" w:ascii="Times New Roman" w:hAnsi="Times New Roman" w:cs="Times New Roman" w:eastAsiaTheme="minorEastAsia"/>
          <w:bCs/>
          <w:color w:val="000000" w:themeColor="text1"/>
          <w:w w:val="90"/>
          <w:szCs w:val="21"/>
          <w:highlight w:val="none"/>
          <w14:textFill>
            <w14:solidFill>
              <w14:schemeClr w14:val="tx1"/>
            </w14:solidFill>
          </w14:textFill>
        </w:rPr>
        <w:t>（</w:t>
      </w:r>
      <w:r>
        <w:rPr>
          <w:rFonts w:hint="default" w:ascii="Times New Roman" w:hAnsi="Times New Roman" w:cs="Times New Roman" w:eastAsiaTheme="minorEastAsia"/>
          <w:bCs/>
          <w:color w:val="000000" w:themeColor="text1"/>
          <w:szCs w:val="21"/>
          <w:highlight w:val="none"/>
          <w:lang w:eastAsia="zh-CN"/>
          <w14:textFill>
            <w14:solidFill>
              <w14:schemeClr w14:val="tx1"/>
            </w14:solidFill>
          </w14:textFill>
        </w:rPr>
        <w:t>https://cg.fygroup.com/</w:t>
      </w:r>
      <w:r>
        <w:rPr>
          <w:rFonts w:hint="default" w:ascii="Times New Roman" w:hAnsi="Times New Roman" w:cs="Times New Roman" w:eastAsiaTheme="minorEastAsia"/>
          <w:bCs/>
          <w:color w:val="000000" w:themeColor="text1"/>
          <w:w w:val="90"/>
          <w:szCs w:val="21"/>
          <w:highlight w:val="none"/>
          <w14:textFill>
            <w14:solidFill>
              <w14:schemeClr w14:val="tx1"/>
            </w14:solidFill>
          </w14:textFill>
        </w:rPr>
        <w:t>）</w:t>
      </w:r>
      <w:r>
        <w:rPr>
          <w:rFonts w:hint="default" w:ascii="Times New Roman" w:hAnsi="Times New Roman" w:cs="Times New Roman" w:eastAsiaTheme="minorEastAsia"/>
          <w:bCs/>
          <w:color w:val="000000" w:themeColor="text1"/>
          <w:w w:val="100"/>
          <w:szCs w:val="21"/>
          <w:highlight w:val="none"/>
          <w14:textFill>
            <w14:solidFill>
              <w14:schemeClr w14:val="tx1"/>
            </w14:solidFill>
          </w14:textFill>
        </w:rPr>
        <w:t>上同时发布。</w:t>
      </w:r>
    </w:p>
    <w:p w14:paraId="61A5F68D">
      <w:pPr>
        <w:spacing w:line="360" w:lineRule="exact"/>
        <w:ind w:firstLine="420"/>
        <w:jc w:val="left"/>
        <w:rPr>
          <w:rFonts w:hint="default" w:ascii="Times New Roman" w:hAnsi="Times New Roman" w:cs="Times New Roman" w:eastAsiaTheme="minorEastAsia"/>
          <w:bCs/>
          <w:color w:val="000000" w:themeColor="text1"/>
          <w:szCs w:val="21"/>
          <w:highlight w:val="none"/>
          <w14:textFill>
            <w14:solidFill>
              <w14:schemeClr w14:val="tx1"/>
            </w14:solidFill>
          </w14:textFill>
        </w:rPr>
      </w:pPr>
      <w:r>
        <w:rPr>
          <w:rFonts w:hint="default" w:ascii="Times New Roman" w:hAnsi="Times New Roman" w:cs="Times New Roman" w:eastAsiaTheme="minorEastAsia"/>
          <w:b/>
          <w:bCs w:val="0"/>
          <w:color w:val="000000" w:themeColor="text1"/>
          <w:szCs w:val="21"/>
          <w:highlight w:val="none"/>
          <w14:textFill>
            <w14:solidFill>
              <w14:schemeClr w14:val="tx1"/>
            </w14:solidFill>
          </w14:textFill>
        </w:rPr>
        <w:t>中国招标投标公共服务平台</w:t>
      </w:r>
      <w:r>
        <w:rPr>
          <w:rFonts w:hint="default" w:ascii="Times New Roman" w:hAnsi="Times New Roman" w:cs="Times New Roman" w:eastAsiaTheme="minorEastAsia"/>
          <w:b w:val="0"/>
          <w:bCs/>
          <w:color w:val="000000" w:themeColor="text1"/>
          <w:szCs w:val="21"/>
          <w:highlight w:val="none"/>
          <w14:textFill>
            <w14:solidFill>
              <w14:schemeClr w14:val="tx1"/>
            </w14:solidFill>
          </w14:textFill>
        </w:rPr>
        <w:t>及</w:t>
      </w:r>
      <w:r>
        <w:rPr>
          <w:rFonts w:hint="default" w:ascii="Times New Roman" w:hAnsi="Times New Roman" w:cs="Times New Roman" w:eastAsiaTheme="minorEastAsia"/>
          <w:b/>
          <w:bCs w:val="0"/>
          <w:color w:val="000000" w:themeColor="text1"/>
          <w:w w:val="100"/>
          <w:szCs w:val="21"/>
          <w:highlight w:val="none"/>
          <w14:textFill>
            <w14:solidFill>
              <w14:schemeClr w14:val="tx1"/>
            </w14:solidFill>
          </w14:textFill>
        </w:rPr>
        <w:t>中国采购与招标网</w:t>
      </w:r>
      <w:r>
        <w:rPr>
          <w:rFonts w:hint="default" w:ascii="Times New Roman" w:hAnsi="Times New Roman" w:cs="Times New Roman" w:eastAsiaTheme="minorEastAsia"/>
          <w:bCs/>
          <w:color w:val="000000" w:themeColor="text1"/>
          <w:szCs w:val="21"/>
          <w:highlight w:val="none"/>
          <w14:textFill>
            <w14:solidFill>
              <w14:schemeClr w14:val="tx1"/>
            </w14:solidFill>
          </w14:textFill>
        </w:rPr>
        <w:t>仅发布采购公告，报名、获取竞争性谈判文件、开评标、成交结果公示等采购全过程均在</w:t>
      </w:r>
      <w:r>
        <w:rPr>
          <w:rFonts w:hint="default" w:ascii="Times New Roman" w:hAnsi="Times New Roman" w:cs="Times New Roman" w:eastAsiaTheme="minorEastAsia"/>
          <w:bCs/>
          <w:color w:val="000000" w:themeColor="text1"/>
          <w:szCs w:val="21"/>
          <w:highlight w:val="none"/>
          <w:lang w:eastAsia="zh-CN"/>
          <w14:textFill>
            <w14:solidFill>
              <w14:schemeClr w14:val="tx1"/>
            </w14:solidFill>
          </w14:textFill>
        </w:rPr>
        <w:t>方洋集团电子采购平台</w:t>
      </w:r>
      <w:r>
        <w:rPr>
          <w:rFonts w:hint="default" w:ascii="Times New Roman" w:hAnsi="Times New Roman" w:cs="Times New Roman" w:eastAsiaTheme="minorEastAsia"/>
          <w:bCs/>
          <w:color w:val="000000" w:themeColor="text1"/>
          <w:szCs w:val="21"/>
          <w:highlight w:val="none"/>
          <w14:textFill>
            <w14:solidFill>
              <w14:schemeClr w14:val="tx1"/>
            </w14:solidFill>
          </w14:textFill>
        </w:rPr>
        <w:t>进行，请各位供应商登录“</w:t>
      </w:r>
      <w:r>
        <w:rPr>
          <w:rFonts w:hint="default" w:ascii="Times New Roman" w:hAnsi="Times New Roman" w:cs="Times New Roman" w:eastAsiaTheme="minorEastAsia"/>
          <w:bCs/>
          <w:color w:val="000000" w:themeColor="text1"/>
          <w:szCs w:val="21"/>
          <w:highlight w:val="none"/>
          <w:lang w:eastAsia="zh-CN"/>
          <w14:textFill>
            <w14:solidFill>
              <w14:schemeClr w14:val="tx1"/>
            </w14:solidFill>
          </w14:textFill>
        </w:rPr>
        <w:t>方洋集团电子采购平台</w:t>
      </w:r>
      <w:r>
        <w:rPr>
          <w:rFonts w:hint="default" w:ascii="Times New Roman" w:hAnsi="Times New Roman" w:cs="Times New Roman" w:eastAsiaTheme="minorEastAsia"/>
          <w:bCs/>
          <w:color w:val="000000" w:themeColor="text1"/>
          <w:szCs w:val="21"/>
          <w:highlight w:val="none"/>
          <w14:textFill>
            <w14:solidFill>
              <w14:schemeClr w14:val="tx1"/>
            </w14:solidFill>
          </w14:textFill>
        </w:rPr>
        <w:t>”参与本项目谈判。</w:t>
      </w:r>
    </w:p>
    <w:p w14:paraId="161972D0">
      <w:pPr>
        <w:spacing w:line="360" w:lineRule="exact"/>
        <w:ind w:firstLine="420"/>
        <w:jc w:val="left"/>
        <w:rPr>
          <w:rFonts w:hint="default" w:ascii="Times New Roman" w:hAnsi="Times New Roman" w:cs="Times New Roman" w:eastAsiaTheme="minorEastAsia"/>
          <w:bCs/>
          <w:color w:val="000000" w:themeColor="text1"/>
          <w:szCs w:val="21"/>
          <w:highlight w:val="none"/>
          <w14:textFill>
            <w14:solidFill>
              <w14:schemeClr w14:val="tx1"/>
            </w14:solidFill>
          </w14:textFill>
        </w:rPr>
      </w:pPr>
      <w:r>
        <w:rPr>
          <w:rFonts w:hint="default" w:ascii="Times New Roman" w:hAnsi="Times New Roman" w:cs="Times New Roman" w:eastAsiaTheme="minorEastAsia"/>
          <w:bCs/>
          <w:color w:val="000000" w:themeColor="text1"/>
          <w:szCs w:val="21"/>
          <w:highlight w:val="none"/>
          <w14:textFill>
            <w14:solidFill>
              <w14:schemeClr w14:val="tx1"/>
            </w14:solidFill>
          </w14:textFill>
        </w:rPr>
        <w:t>4.3 谈判文件每套售价</w:t>
      </w:r>
      <w:r>
        <w:rPr>
          <w:rFonts w:hint="default" w:ascii="Times New Roman" w:hAnsi="Times New Roman" w:cs="Times New Roman" w:eastAsiaTheme="minorEastAsia"/>
          <w:bCs/>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bCs/>
          <w:color w:val="000000" w:themeColor="text1"/>
          <w:szCs w:val="21"/>
          <w:highlight w:val="none"/>
          <w:u w:val="single"/>
          <w:lang w:val="en-US" w:eastAsia="zh-CN"/>
          <w14:textFill>
            <w14:solidFill>
              <w14:schemeClr w14:val="tx1"/>
            </w14:solidFill>
          </w14:textFill>
        </w:rPr>
        <w:t>0</w:t>
      </w:r>
      <w:r>
        <w:rPr>
          <w:rFonts w:hint="default" w:ascii="Times New Roman" w:hAnsi="Times New Roman" w:cs="Times New Roman" w:eastAsiaTheme="minorEastAsia"/>
          <w:bCs/>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bCs/>
          <w:color w:val="000000" w:themeColor="text1"/>
          <w:szCs w:val="21"/>
          <w:highlight w:val="none"/>
          <w14:textFill>
            <w14:solidFill>
              <w14:schemeClr w14:val="tx1"/>
            </w14:solidFill>
          </w14:textFill>
        </w:rPr>
        <w:t>元，售后不退。参与供应商需要开具采购文件购买发票的，采购活动委托代理机构组织的，发票由代理机构负责开具；采购活动由采购人自行组织的，发票由采购人负责开具。采购人或代理机构将在成交结果公示结束后10个工作日内完成发票开具；</w:t>
      </w:r>
    </w:p>
    <w:p w14:paraId="2EA2BEA7">
      <w:pPr>
        <w:spacing w:line="360" w:lineRule="exact"/>
        <w:ind w:firstLine="420"/>
        <w:jc w:val="left"/>
        <w:rPr>
          <w:rFonts w:hint="default" w:ascii="Times New Roman" w:hAnsi="Times New Roman" w:cs="Times New Roman" w:eastAsiaTheme="minorEastAsia"/>
          <w:bCs/>
          <w:color w:val="000000" w:themeColor="text1"/>
          <w:szCs w:val="21"/>
          <w:highlight w:val="none"/>
          <w14:textFill>
            <w14:solidFill>
              <w14:schemeClr w14:val="tx1"/>
            </w14:solidFill>
          </w14:textFill>
        </w:rPr>
      </w:pPr>
      <w:r>
        <w:rPr>
          <w:rFonts w:hint="default" w:ascii="Times New Roman" w:hAnsi="Times New Roman" w:cs="Times New Roman" w:eastAsiaTheme="minorEastAsia"/>
          <w:bCs/>
          <w:color w:val="000000" w:themeColor="text1"/>
          <w:szCs w:val="21"/>
          <w:highlight w:val="none"/>
          <w14:textFill>
            <w14:solidFill>
              <w14:schemeClr w14:val="tx1"/>
            </w14:solidFill>
          </w14:textFill>
        </w:rPr>
        <w:t>★4.4供应商应在谈判响应文件递交截止时间前随时查看“</w:t>
      </w:r>
      <w:r>
        <w:rPr>
          <w:rFonts w:hint="default" w:ascii="Times New Roman" w:hAnsi="Times New Roman" w:cs="Times New Roman" w:eastAsiaTheme="minorEastAsia"/>
          <w:bCs/>
          <w:color w:val="000000" w:themeColor="text1"/>
          <w:szCs w:val="21"/>
          <w:highlight w:val="none"/>
          <w:lang w:eastAsia="zh-CN"/>
          <w14:textFill>
            <w14:solidFill>
              <w14:schemeClr w14:val="tx1"/>
            </w14:solidFill>
          </w14:textFill>
        </w:rPr>
        <w:t>方洋集团电子采购平台</w:t>
      </w:r>
      <w:r>
        <w:rPr>
          <w:rFonts w:hint="default" w:ascii="Times New Roman" w:hAnsi="Times New Roman" w:cs="Times New Roman" w:eastAsiaTheme="minorEastAsia"/>
          <w:bCs/>
          <w:color w:val="000000" w:themeColor="text1"/>
          <w:szCs w:val="21"/>
          <w:highlight w:val="none"/>
          <w14:textFill>
            <w14:solidFill>
              <w14:schemeClr w14:val="tx1"/>
            </w14:solidFill>
          </w14:textFill>
        </w:rPr>
        <w:t>”中有关该项目谈判文件的答疑和相关内容。否则，因此引起的后果由供应商自行承担。</w:t>
      </w:r>
    </w:p>
    <w:p w14:paraId="4ADDDF15">
      <w:pPr>
        <w:spacing w:line="360" w:lineRule="exact"/>
        <w:ind w:firstLine="420"/>
        <w:jc w:val="left"/>
        <w:rPr>
          <w:rFonts w:hint="default" w:ascii="Times New Roman" w:hAnsi="Times New Roman" w:cs="Times New Roman" w:eastAsiaTheme="minorEastAsia"/>
          <w:bCs/>
          <w:color w:val="000000" w:themeColor="text1"/>
          <w:szCs w:val="21"/>
          <w:highlight w:val="none"/>
          <w:u w:val="single"/>
          <w14:textFill>
            <w14:solidFill>
              <w14:schemeClr w14:val="tx1"/>
            </w14:solidFill>
          </w14:textFill>
        </w:rPr>
      </w:pPr>
      <w:r>
        <w:rPr>
          <w:rFonts w:hint="default" w:ascii="Times New Roman" w:hAnsi="Times New Roman" w:cs="Times New Roman" w:eastAsiaTheme="minorEastAsia"/>
          <w:bCs/>
          <w:color w:val="000000" w:themeColor="text1"/>
          <w:szCs w:val="21"/>
          <w:highlight w:val="none"/>
          <w14:textFill>
            <w14:solidFill>
              <w14:schemeClr w14:val="tx1"/>
            </w14:solidFill>
          </w14:textFill>
        </w:rPr>
        <w:t>注：初次在“</w:t>
      </w:r>
      <w:r>
        <w:rPr>
          <w:rFonts w:hint="default" w:ascii="Times New Roman" w:hAnsi="Times New Roman" w:cs="Times New Roman" w:eastAsiaTheme="minorEastAsia"/>
          <w:bCs/>
          <w:color w:val="000000" w:themeColor="text1"/>
          <w:szCs w:val="21"/>
          <w:highlight w:val="none"/>
          <w:lang w:eastAsia="zh-CN"/>
          <w14:textFill>
            <w14:solidFill>
              <w14:schemeClr w14:val="tx1"/>
            </w14:solidFill>
          </w14:textFill>
        </w:rPr>
        <w:t>方洋集团电子采购平台</w:t>
      </w:r>
      <w:r>
        <w:rPr>
          <w:rFonts w:hint="default" w:ascii="Times New Roman" w:hAnsi="Times New Roman" w:cs="Times New Roman" w:eastAsiaTheme="minorEastAsia"/>
          <w:bCs/>
          <w:color w:val="000000" w:themeColor="text1"/>
          <w:szCs w:val="21"/>
          <w:highlight w:val="none"/>
          <w14:textFill>
            <w14:solidFill>
              <w14:schemeClr w14:val="tx1"/>
            </w14:solidFill>
          </w14:textFill>
        </w:rPr>
        <w:t>”注册的供应商请综合考虑注册和审核时间（审核时间为</w:t>
      </w:r>
      <w:r>
        <w:rPr>
          <w:rFonts w:hint="default" w:ascii="Times New Roman" w:hAnsi="Times New Roman" w:cs="Times New Roman" w:eastAsiaTheme="minorEastAsia"/>
          <w:bCs/>
          <w:color w:val="000000" w:themeColor="text1"/>
          <w:szCs w:val="21"/>
          <w:highlight w:val="none"/>
          <w:lang w:val="en-US" w:eastAsia="zh-CN"/>
          <w14:textFill>
            <w14:solidFill>
              <w14:schemeClr w14:val="tx1"/>
            </w14:solidFill>
          </w14:textFill>
        </w:rPr>
        <w:t>2</w:t>
      </w:r>
      <w:r>
        <w:rPr>
          <w:rFonts w:hint="default" w:ascii="Times New Roman" w:hAnsi="Times New Roman" w:cs="Times New Roman" w:eastAsiaTheme="minorEastAsia"/>
          <w:bCs/>
          <w:color w:val="000000" w:themeColor="text1"/>
          <w:szCs w:val="21"/>
          <w:highlight w:val="none"/>
          <w14:textFill>
            <w14:solidFill>
              <w14:schemeClr w14:val="tx1"/>
            </w14:solidFill>
          </w14:textFill>
        </w:rPr>
        <w:t>个工作日内），由此造成无法报名参与采购活动的，后果自行承担。</w:t>
      </w:r>
    </w:p>
    <w:p w14:paraId="78A55402">
      <w:pPr>
        <w:spacing w:line="360" w:lineRule="exact"/>
        <w:ind w:firstLine="422"/>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r>
        <w:rPr>
          <w:rFonts w:hint="default" w:ascii="Times New Roman" w:hAnsi="Times New Roman" w:cs="Times New Roman" w:eastAsiaTheme="minorEastAsia"/>
          <w:b/>
          <w:color w:val="000000" w:themeColor="text1"/>
          <w:szCs w:val="21"/>
          <w:highlight w:val="none"/>
          <w14:textFill>
            <w14:solidFill>
              <w14:schemeClr w14:val="tx1"/>
            </w14:solidFill>
          </w14:textFill>
        </w:rPr>
        <w:t>5.响应文件递交截止时间及谈判方式</w:t>
      </w:r>
    </w:p>
    <w:p w14:paraId="35BF88D2">
      <w:pPr>
        <w:spacing w:line="360" w:lineRule="exact"/>
        <w:ind w:firstLine="420"/>
        <w:jc w:val="left"/>
        <w:rPr>
          <w:rFonts w:hint="default" w:ascii="Times New Roman" w:hAnsi="Times New Roman" w:cs="Times New Roman" w:eastAsiaTheme="minorEastAsia"/>
          <w:bCs/>
          <w:color w:val="000000" w:themeColor="text1"/>
          <w:szCs w:val="21"/>
          <w:highlight w:val="none"/>
          <w14:textFill>
            <w14:solidFill>
              <w14:schemeClr w14:val="tx1"/>
            </w14:solidFill>
          </w14:textFill>
        </w:rPr>
      </w:pPr>
      <w:r>
        <w:rPr>
          <w:rFonts w:hint="default" w:ascii="Times New Roman" w:hAnsi="Times New Roman" w:cs="Times New Roman" w:eastAsiaTheme="minorEastAsia"/>
          <w:bCs/>
          <w:color w:val="000000" w:themeColor="text1"/>
          <w:szCs w:val="21"/>
          <w:highlight w:val="none"/>
          <w14:textFill>
            <w14:solidFill>
              <w14:schemeClr w14:val="tx1"/>
            </w14:solidFill>
          </w14:textFill>
        </w:rPr>
        <w:t>5.1 响应文件递交截止时间为：</w:t>
      </w:r>
      <w:r>
        <w:rPr>
          <w:rFonts w:hint="default" w:ascii="Times New Roman" w:hAnsi="Times New Roman" w:cs="Times New Roman" w:eastAsiaTheme="minorEastAsia"/>
          <w:bCs/>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bCs/>
          <w:color w:val="000000" w:themeColor="text1"/>
          <w:szCs w:val="21"/>
          <w:highlight w:val="none"/>
          <w:u w:val="single"/>
          <w:lang w:val="en-US" w:eastAsia="zh-CN"/>
          <w14:textFill>
            <w14:solidFill>
              <w14:schemeClr w14:val="tx1"/>
            </w14:solidFill>
          </w14:textFill>
        </w:rPr>
        <w:t>2026</w:t>
      </w:r>
      <w:r>
        <w:rPr>
          <w:rFonts w:hint="default" w:ascii="Times New Roman" w:hAnsi="Times New Roman" w:cs="Times New Roman" w:eastAsiaTheme="minorEastAsia"/>
          <w:bCs/>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bCs/>
          <w:color w:val="000000" w:themeColor="text1"/>
          <w:szCs w:val="21"/>
          <w:highlight w:val="none"/>
          <w14:textFill>
            <w14:solidFill>
              <w14:schemeClr w14:val="tx1"/>
            </w14:solidFill>
          </w14:textFill>
        </w:rPr>
        <w:t>年</w:t>
      </w:r>
      <w:r>
        <w:rPr>
          <w:rFonts w:hint="default" w:ascii="Times New Roman" w:hAnsi="Times New Roman" w:cs="Times New Roman" w:eastAsiaTheme="minorEastAsia"/>
          <w:bCs/>
          <w:color w:val="000000" w:themeColor="text1"/>
          <w:szCs w:val="21"/>
          <w:highlight w:val="none"/>
          <w:u w:val="single"/>
          <w14:textFill>
            <w14:solidFill>
              <w14:schemeClr w14:val="tx1"/>
            </w14:solidFill>
          </w14:textFill>
        </w:rPr>
        <w:t xml:space="preserve"> </w:t>
      </w:r>
      <w:r>
        <w:rPr>
          <w:rFonts w:hint="eastAsia" w:cs="Times New Roman" w:eastAsiaTheme="minorEastAsia"/>
          <w:bCs/>
          <w:color w:val="000000" w:themeColor="text1"/>
          <w:szCs w:val="21"/>
          <w:highlight w:val="none"/>
          <w:u w:val="single"/>
          <w:lang w:val="en-US" w:eastAsia="zh-CN"/>
          <w14:textFill>
            <w14:solidFill>
              <w14:schemeClr w14:val="tx1"/>
            </w14:solidFill>
          </w14:textFill>
        </w:rPr>
        <w:t xml:space="preserve">10 </w:t>
      </w:r>
      <w:r>
        <w:rPr>
          <w:rFonts w:hint="default" w:ascii="Times New Roman" w:hAnsi="Times New Roman" w:cs="Times New Roman" w:eastAsiaTheme="minorEastAsia"/>
          <w:bCs/>
          <w:color w:val="000000" w:themeColor="text1"/>
          <w:szCs w:val="21"/>
          <w:highlight w:val="none"/>
          <w14:textFill>
            <w14:solidFill>
              <w14:schemeClr w14:val="tx1"/>
            </w14:solidFill>
          </w14:textFill>
        </w:rPr>
        <w:t>月</w:t>
      </w:r>
      <w:r>
        <w:rPr>
          <w:rFonts w:hint="eastAsia" w:cs="Times New Roman" w:eastAsiaTheme="minorEastAsia"/>
          <w:bCs/>
          <w:color w:val="000000" w:themeColor="text1"/>
          <w:szCs w:val="21"/>
          <w:highlight w:val="none"/>
          <w:u w:val="single"/>
          <w:lang w:val="en-US" w:eastAsia="zh-CN"/>
          <w14:textFill>
            <w14:solidFill>
              <w14:schemeClr w14:val="tx1"/>
            </w14:solidFill>
          </w14:textFill>
        </w:rPr>
        <w:t xml:space="preserve"> 30</w:t>
      </w:r>
      <w:bookmarkStart w:id="213" w:name="_GoBack"/>
      <w:bookmarkEnd w:id="213"/>
      <w:r>
        <w:rPr>
          <w:rFonts w:hint="eastAsia" w:cs="Times New Roman" w:eastAsiaTheme="minorEastAsia"/>
          <w:bCs/>
          <w:color w:val="000000" w:themeColor="text1"/>
          <w:szCs w:val="21"/>
          <w:highlight w:val="none"/>
          <w:u w:val="single"/>
          <w:lang w:val="en-US" w:eastAsia="zh-CN"/>
          <w14:textFill>
            <w14:solidFill>
              <w14:schemeClr w14:val="tx1"/>
            </w14:solidFill>
          </w14:textFill>
        </w:rPr>
        <w:t xml:space="preserve">  </w:t>
      </w:r>
      <w:r>
        <w:rPr>
          <w:rFonts w:hint="default" w:ascii="Times New Roman" w:hAnsi="Times New Roman" w:cs="Times New Roman" w:eastAsiaTheme="minorEastAsia"/>
          <w:bCs/>
          <w:color w:val="000000" w:themeColor="text1"/>
          <w:szCs w:val="21"/>
          <w:highlight w:val="none"/>
          <w14:textFill>
            <w14:solidFill>
              <w14:schemeClr w14:val="tx1"/>
            </w14:solidFill>
          </w14:textFill>
        </w:rPr>
        <w:t>日</w:t>
      </w:r>
      <w:r>
        <w:rPr>
          <w:rFonts w:hint="default" w:ascii="Times New Roman" w:hAnsi="Times New Roman" w:cs="Times New Roman" w:eastAsiaTheme="minorEastAsia"/>
          <w:bCs/>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bCs/>
          <w:color w:val="000000" w:themeColor="text1"/>
          <w:szCs w:val="21"/>
          <w:highlight w:val="none"/>
          <w:u w:val="single"/>
          <w:lang w:val="en-US" w:eastAsia="zh-CN"/>
          <w14:textFill>
            <w14:solidFill>
              <w14:schemeClr w14:val="tx1"/>
            </w14:solidFill>
          </w14:textFill>
        </w:rPr>
        <w:t>1</w:t>
      </w:r>
      <w:r>
        <w:rPr>
          <w:rFonts w:hint="eastAsia" w:cs="Times New Roman" w:eastAsiaTheme="minorEastAsia"/>
          <w:bCs/>
          <w:color w:val="000000" w:themeColor="text1"/>
          <w:szCs w:val="21"/>
          <w:highlight w:val="none"/>
          <w:u w:val="single"/>
          <w:lang w:val="en-US" w:eastAsia="zh-CN"/>
          <w14:textFill>
            <w14:solidFill>
              <w14:schemeClr w14:val="tx1"/>
            </w14:solidFill>
          </w14:textFill>
        </w:rPr>
        <w:t>4</w:t>
      </w:r>
      <w:r>
        <w:rPr>
          <w:rFonts w:hint="default" w:ascii="Times New Roman" w:hAnsi="Times New Roman" w:cs="Times New Roman" w:eastAsiaTheme="minorEastAsia"/>
          <w:bCs/>
          <w:color w:val="000000" w:themeColor="text1"/>
          <w:szCs w:val="21"/>
          <w:highlight w:val="none"/>
          <w:u w:val="single"/>
          <w:lang w:val="en-US" w:eastAsia="zh-CN"/>
          <w14:textFill>
            <w14:solidFill>
              <w14:schemeClr w14:val="tx1"/>
            </w14:solidFill>
          </w14:textFill>
        </w:rPr>
        <w:t>：</w:t>
      </w:r>
      <w:r>
        <w:rPr>
          <w:rFonts w:hint="eastAsia" w:cs="Times New Roman" w:eastAsiaTheme="minorEastAsia"/>
          <w:bCs/>
          <w:color w:val="000000" w:themeColor="text1"/>
          <w:szCs w:val="21"/>
          <w:highlight w:val="none"/>
          <w:u w:val="single"/>
          <w:lang w:val="en-US" w:eastAsia="zh-CN"/>
          <w14:textFill>
            <w14:solidFill>
              <w14:schemeClr w14:val="tx1"/>
            </w14:solidFill>
          </w14:textFill>
        </w:rPr>
        <w:t>3</w:t>
      </w:r>
      <w:r>
        <w:rPr>
          <w:rFonts w:hint="default" w:ascii="Times New Roman" w:hAnsi="Times New Roman" w:cs="Times New Roman" w:eastAsiaTheme="minorEastAsia"/>
          <w:bCs/>
          <w:color w:val="000000" w:themeColor="text1"/>
          <w:szCs w:val="21"/>
          <w:highlight w:val="none"/>
          <w:u w:val="single"/>
          <w:lang w:val="en-US" w:eastAsia="zh-CN"/>
          <w14:textFill>
            <w14:solidFill>
              <w14:schemeClr w14:val="tx1"/>
            </w14:solidFill>
          </w14:textFill>
        </w:rPr>
        <w:t>0</w:t>
      </w:r>
      <w:r>
        <w:rPr>
          <w:rFonts w:hint="default" w:ascii="Times New Roman" w:hAnsi="Times New Roman" w:cs="Times New Roman" w:eastAsiaTheme="minorEastAsia"/>
          <w:bCs/>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bCs/>
          <w:color w:val="000000" w:themeColor="text1"/>
          <w:szCs w:val="21"/>
          <w:highlight w:val="none"/>
          <w14:textFill>
            <w14:solidFill>
              <w14:schemeClr w14:val="tx1"/>
            </w14:solidFill>
          </w14:textFill>
        </w:rPr>
        <w:t>；</w:t>
      </w:r>
    </w:p>
    <w:p w14:paraId="74DC1702">
      <w:pPr>
        <w:pStyle w:val="106"/>
        <w:adjustRightInd w:val="0"/>
        <w:snapToGrid w:val="0"/>
        <w:spacing w:line="360" w:lineRule="exact"/>
        <w:jc w:val="left"/>
        <w:rPr>
          <w:rFonts w:hint="default" w:ascii="Times New Roman" w:hAnsi="Times New Roman" w:cs="Times New Roman" w:eastAsiaTheme="minorEastAsia"/>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14:textFill>
            <w14:solidFill>
              <w14:schemeClr w14:val="tx1"/>
            </w14:solidFill>
          </w14:textFill>
        </w:rPr>
        <w:t>5.2 本项目采用远程不见面线上开展谈判及评审。具体要求详见谈判文件。</w:t>
      </w:r>
    </w:p>
    <w:p w14:paraId="2982C6B7">
      <w:pPr>
        <w:pStyle w:val="106"/>
        <w:adjustRightInd w:val="0"/>
        <w:snapToGrid w:val="0"/>
        <w:spacing w:line="360" w:lineRule="exact"/>
        <w:jc w:val="left"/>
        <w:rPr>
          <w:rFonts w:hint="default" w:ascii="Times New Roman" w:hAnsi="Times New Roman" w:cs="Times New Roman" w:eastAsiaTheme="minorEastAsia"/>
          <w:bCs/>
          <w:sz w:val="21"/>
          <w:szCs w:val="21"/>
          <w:highlight w:val="none"/>
        </w:rPr>
      </w:pPr>
      <w:r>
        <w:rPr>
          <w:rFonts w:hint="default" w:ascii="Times New Roman" w:hAnsi="Times New Roman" w:cs="Times New Roman" w:eastAsiaTheme="minorEastAsia"/>
          <w:bCs/>
          <w:sz w:val="21"/>
          <w:szCs w:val="21"/>
          <w:highlight w:val="none"/>
        </w:rPr>
        <w:t>5.3 供应商须在递交截止时间前将</w:t>
      </w:r>
      <w:r>
        <w:rPr>
          <w:rFonts w:hint="default" w:ascii="Times New Roman" w:hAnsi="Times New Roman" w:cs="Times New Roman" w:eastAsiaTheme="minorEastAsia"/>
          <w:b/>
          <w:sz w:val="21"/>
          <w:szCs w:val="21"/>
          <w:highlight w:val="none"/>
        </w:rPr>
        <w:t>响应文件电子扫描件（盖章版）</w:t>
      </w:r>
      <w:r>
        <w:rPr>
          <w:rFonts w:hint="default" w:ascii="Times New Roman" w:hAnsi="Times New Roman" w:cs="Times New Roman" w:eastAsiaTheme="minorEastAsia"/>
          <w:bCs/>
          <w:sz w:val="21"/>
          <w:szCs w:val="21"/>
          <w:highlight w:val="none"/>
        </w:rPr>
        <w:t>上传至</w:t>
      </w:r>
      <w:r>
        <w:rPr>
          <w:rFonts w:hint="default" w:ascii="Times New Roman" w:hAnsi="Times New Roman" w:cs="Times New Roman" w:eastAsiaTheme="minorEastAsia"/>
          <w:bCs/>
          <w:sz w:val="21"/>
          <w:szCs w:val="21"/>
          <w:highlight w:val="none"/>
          <w:lang w:eastAsia="zh-CN"/>
        </w:rPr>
        <w:t>方洋集团电子采购平台</w:t>
      </w:r>
      <w:r>
        <w:rPr>
          <w:rFonts w:hint="default" w:ascii="Times New Roman" w:hAnsi="Times New Roman" w:cs="Times New Roman" w:eastAsiaTheme="minorEastAsia"/>
          <w:bCs/>
          <w:sz w:val="21"/>
          <w:szCs w:val="21"/>
          <w:highlight w:val="none"/>
        </w:rPr>
        <w:t>，逾期上传的响应文件，采购人不予受理。</w:t>
      </w:r>
    </w:p>
    <w:p w14:paraId="6C08EE6C">
      <w:pPr>
        <w:pStyle w:val="106"/>
        <w:adjustRightInd w:val="0"/>
        <w:snapToGrid w:val="0"/>
        <w:spacing w:line="360" w:lineRule="exact"/>
        <w:jc w:val="left"/>
        <w:rPr>
          <w:rFonts w:hint="default" w:ascii="Times New Roman" w:hAnsi="Times New Roman" w:cs="Times New Roman" w:eastAsiaTheme="minorEastAsia"/>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Cs/>
          <w:sz w:val="21"/>
          <w:szCs w:val="21"/>
          <w:highlight w:val="none"/>
        </w:rPr>
        <w:t>5.</w:t>
      </w:r>
      <w:r>
        <w:rPr>
          <w:rFonts w:hint="default" w:ascii="Times New Roman" w:hAnsi="Times New Roman" w:cs="Times New Roman" w:eastAsiaTheme="minorEastAsia"/>
          <w:bCs/>
          <w:sz w:val="21"/>
          <w:szCs w:val="21"/>
          <w:highlight w:val="none"/>
          <w:lang w:val="en-US" w:eastAsia="zh-CN"/>
        </w:rPr>
        <w:t>4</w:t>
      </w:r>
      <w:r>
        <w:rPr>
          <w:rFonts w:hint="default" w:ascii="Times New Roman" w:hAnsi="Times New Roman" w:cs="Times New Roman"/>
          <w:sz w:val="21"/>
          <w:szCs w:val="21"/>
          <w:highlight w:val="none"/>
        </w:rPr>
        <w:t>成交结果公示期结束后成交供应商需提供三份纸质完整响应文件，其中正本一份，副本两份。</w:t>
      </w:r>
      <w:r>
        <w:rPr>
          <w:rFonts w:hint="default" w:ascii="Times New Roman" w:hAnsi="Times New Roman" w:cs="Times New Roman" w:eastAsiaTheme="minorEastAsia"/>
          <w:bCs/>
          <w:sz w:val="21"/>
          <w:szCs w:val="21"/>
          <w:highlight w:val="none"/>
        </w:rPr>
        <w:t>寄至连云港市徐圩新区江苏大道499号合同管理部108室，联系人：</w:t>
      </w:r>
      <w:r>
        <w:rPr>
          <w:rFonts w:hint="default" w:ascii="Times New Roman" w:hAnsi="Times New Roman" w:cs="Times New Roman" w:eastAsiaTheme="minorEastAsia"/>
          <w:bCs/>
          <w:sz w:val="21"/>
          <w:szCs w:val="21"/>
          <w:highlight w:val="none"/>
          <w:u w:val="single"/>
          <w:lang w:val="en-US" w:eastAsia="zh-CN"/>
        </w:rPr>
        <w:t>王</w:t>
      </w:r>
      <w:r>
        <w:rPr>
          <w:rFonts w:hint="default" w:ascii="Times New Roman" w:hAnsi="Times New Roman" w:cs="Times New Roman" w:eastAsiaTheme="minorEastAsia"/>
          <w:bCs/>
          <w:sz w:val="21"/>
          <w:szCs w:val="21"/>
          <w:highlight w:val="none"/>
          <w:u w:val="single"/>
          <w:lang w:eastAsia="zh-CN"/>
        </w:rPr>
        <w:t>工</w:t>
      </w:r>
      <w:r>
        <w:rPr>
          <w:rFonts w:hint="default" w:ascii="Times New Roman" w:hAnsi="Times New Roman" w:cs="Times New Roman" w:eastAsiaTheme="minorEastAsia"/>
          <w:bCs/>
          <w:sz w:val="21"/>
          <w:szCs w:val="21"/>
          <w:highlight w:val="none"/>
        </w:rPr>
        <w:t>，联系电话：0518-80179003。</w:t>
      </w:r>
    </w:p>
    <w:p w14:paraId="457CB44B">
      <w:pPr>
        <w:spacing w:line="360" w:lineRule="exact"/>
        <w:ind w:firstLine="422"/>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r>
        <w:rPr>
          <w:rFonts w:hint="default" w:ascii="Times New Roman" w:hAnsi="Times New Roman" w:cs="Times New Roman" w:eastAsiaTheme="minorEastAsia"/>
          <w:b/>
          <w:color w:val="000000" w:themeColor="text1"/>
          <w:szCs w:val="21"/>
          <w:highlight w:val="none"/>
          <w14:textFill>
            <w14:solidFill>
              <w14:schemeClr w14:val="tx1"/>
            </w14:solidFill>
          </w14:textFill>
        </w:rPr>
        <w:t>6.评审入围条件及评审办法</w:t>
      </w:r>
    </w:p>
    <w:p w14:paraId="151D6818">
      <w:pPr>
        <w:pStyle w:val="106"/>
        <w:adjustRightInd w:val="0"/>
        <w:snapToGrid w:val="0"/>
        <w:spacing w:line="360" w:lineRule="exact"/>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sz w:val="21"/>
          <w:szCs w:val="21"/>
          <w:highlight w:val="none"/>
        </w:rPr>
        <w:t>6.1</w:t>
      </w:r>
      <w:r>
        <w:rPr>
          <w:rFonts w:hint="default" w:ascii="Times New Roman" w:hAnsi="Times New Roman" w:cs="Times New Roman" w:eastAsiaTheme="minorEastAsia"/>
          <w:sz w:val="21"/>
          <w:szCs w:val="21"/>
          <w:highlight w:val="none"/>
        </w:rPr>
        <w:t>评审</w:t>
      </w:r>
      <w:r>
        <w:rPr>
          <w:rFonts w:hint="default" w:ascii="Times New Roman" w:hAnsi="Times New Roman" w:cs="Times New Roman"/>
          <w:sz w:val="21"/>
          <w:szCs w:val="21"/>
          <w:highlight w:val="none"/>
        </w:rPr>
        <w:t>入围条件：</w:t>
      </w:r>
      <w:r>
        <w:rPr>
          <w:rFonts w:hint="default" w:ascii="Times New Roman" w:hAnsi="Times New Roman" w:cs="Times New Roman"/>
          <w:b/>
          <w:bCs/>
          <w:color w:val="FF0000"/>
          <w:sz w:val="28"/>
          <w:szCs w:val="28"/>
          <w:highlight w:val="none"/>
        </w:rPr>
        <w:t>供应商响应文件响应函中载明的报价高于采购控制价</w:t>
      </w:r>
      <w:r>
        <w:rPr>
          <w:rFonts w:hint="eastAsia" w:cs="Times New Roman"/>
          <w:b/>
          <w:bCs/>
          <w:color w:val="FF0000"/>
          <w:sz w:val="28"/>
          <w:szCs w:val="28"/>
          <w:highlight w:val="none"/>
          <w:lang w:val="en-US" w:eastAsia="zh-CN"/>
        </w:rPr>
        <w:t>或采购期望值的</w:t>
      </w:r>
      <w:r>
        <w:rPr>
          <w:rFonts w:hint="default" w:ascii="Times New Roman" w:hAnsi="Times New Roman" w:cs="Times New Roman"/>
          <w:b/>
          <w:bCs/>
          <w:color w:val="FF0000"/>
          <w:sz w:val="28"/>
          <w:szCs w:val="28"/>
          <w:highlight w:val="none"/>
        </w:rPr>
        <w:t>，不再进行后续评审。</w:t>
      </w:r>
    </w:p>
    <w:p w14:paraId="2B95E80C">
      <w:pPr>
        <w:pStyle w:val="106"/>
        <w:adjustRightInd w:val="0"/>
        <w:snapToGrid w:val="0"/>
        <w:spacing w:line="360" w:lineRule="exact"/>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6.2评审办法：经评审的最低价法，谈判评审小组对满足谈判文件实质要求的响应文件，按最终报价由低到高的顺序推荐成交候选人。</w:t>
      </w:r>
    </w:p>
    <w:p w14:paraId="7FDF20CC">
      <w:pPr>
        <w:spacing w:line="360" w:lineRule="exact"/>
        <w:ind w:firstLine="422"/>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r>
        <w:rPr>
          <w:rFonts w:hint="default" w:ascii="Times New Roman" w:hAnsi="Times New Roman" w:cs="Times New Roman" w:eastAsiaTheme="minorEastAsia"/>
          <w:b/>
          <w:color w:val="000000" w:themeColor="text1"/>
          <w:szCs w:val="21"/>
          <w:highlight w:val="none"/>
          <w14:textFill>
            <w14:solidFill>
              <w14:schemeClr w14:val="tx1"/>
            </w14:solidFill>
          </w14:textFill>
        </w:rPr>
        <w:t>7.谈判保证金</w:t>
      </w:r>
    </w:p>
    <w:p w14:paraId="77ECEC2E">
      <w:pPr>
        <w:spacing w:line="360" w:lineRule="exact"/>
        <w:ind w:firstLine="420"/>
        <w:jc w:val="left"/>
        <w:rPr>
          <w:rFonts w:hint="default" w:ascii="Times New Roman" w:hAnsi="Times New Roman" w:cs="Times New Roman"/>
          <w:highlight w:val="none"/>
        </w:rPr>
      </w:pPr>
      <w:r>
        <w:rPr>
          <w:rFonts w:hint="default" w:ascii="Times New Roman" w:hAnsi="Times New Roman" w:cs="Times New Roman"/>
          <w:highlight w:val="none"/>
        </w:rPr>
        <w:t>本项目谈判保证金为：</w:t>
      </w:r>
      <w:r>
        <w:rPr>
          <w:rFonts w:hint="default" w:ascii="Times New Roman" w:hAnsi="Times New Roman" w:cs="Times New Roman"/>
          <w:highlight w:val="none"/>
          <w:u w:val="single"/>
        </w:rPr>
        <w:t xml:space="preserve"> </w:t>
      </w:r>
      <w:r>
        <w:rPr>
          <w:rFonts w:hint="eastAsia" w:cs="Times New Roman"/>
          <w:highlight w:val="none"/>
          <w:u w:val="single"/>
          <w:lang w:val="en-US" w:eastAsia="zh-CN"/>
        </w:rPr>
        <w:t>贰</w:t>
      </w:r>
      <w:r>
        <w:rPr>
          <w:rFonts w:hint="default" w:ascii="Times New Roman" w:hAnsi="Times New Roman" w:cs="Times New Roman"/>
          <w:highlight w:val="none"/>
          <w:u w:val="single"/>
          <w:lang w:val="en-US" w:eastAsia="zh-CN"/>
        </w:rPr>
        <w:t>仟元整</w:t>
      </w:r>
      <w:r>
        <w:rPr>
          <w:rFonts w:hint="default" w:ascii="Times New Roman" w:hAnsi="Times New Roman" w:cs="Times New Roman"/>
          <w:highlight w:val="none"/>
          <w:u w:val="single"/>
        </w:rPr>
        <w:t xml:space="preserve"> </w:t>
      </w:r>
      <w:r>
        <w:rPr>
          <w:rFonts w:hint="default" w:ascii="Times New Roman" w:hAnsi="Times New Roman" w:cs="Times New Roman"/>
          <w:highlight w:val="none"/>
        </w:rPr>
        <w:t>，供应商必须于响应文件递交截止时间前缴纳谈判保证金。采用转账、电汇、网银等形式缴纳谈判保证金的，保证金应以供应商的存款账户缴纳，以个人、企业的办事处、分公司、子公司名义或从他人账户、供应商企业的其他账户缴纳的谈判保证金无效。超出谈判文件规定时间和要求递交谈判保证金的，采购人将视为不响应谈判文件而取消其谈判资格。</w:t>
      </w:r>
    </w:p>
    <w:p w14:paraId="3B17580B">
      <w:pPr>
        <w:spacing w:line="360" w:lineRule="exact"/>
        <w:ind w:firstLine="422"/>
        <w:rPr>
          <w:rFonts w:hint="default" w:ascii="Times New Roman" w:hAnsi="Times New Roman" w:cs="Times New Roman"/>
          <w:szCs w:val="21"/>
          <w:highlight w:val="none"/>
        </w:rPr>
      </w:pPr>
      <w:r>
        <w:rPr>
          <w:rFonts w:hint="default" w:ascii="Times New Roman" w:hAnsi="Times New Roman" w:cs="Times New Roman"/>
          <w:b/>
          <w:bCs/>
          <w:szCs w:val="21"/>
          <w:highlight w:val="none"/>
        </w:rPr>
        <w:t>谈判保证金到账时间：</w:t>
      </w:r>
      <w:r>
        <w:rPr>
          <w:rFonts w:hint="default" w:ascii="Times New Roman" w:hAnsi="Times New Roman" w:cs="Times New Roman"/>
          <w:highlight w:val="none"/>
        </w:rPr>
        <w:t>同</w:t>
      </w:r>
      <w:r>
        <w:rPr>
          <w:rFonts w:hint="default" w:ascii="Times New Roman" w:hAnsi="Times New Roman" w:cs="Times New Roman" w:eastAsiaTheme="minorEastAsia"/>
          <w:bCs/>
          <w:szCs w:val="21"/>
          <w:highlight w:val="none"/>
        </w:rPr>
        <w:t>响应文件递交截止时间。</w:t>
      </w:r>
      <w:r>
        <w:rPr>
          <w:rFonts w:hint="default" w:ascii="Times New Roman" w:hAnsi="Times New Roman" w:cs="Times New Roman"/>
          <w:szCs w:val="21"/>
          <w:highlight w:val="none"/>
        </w:rPr>
        <w:t>供应商应充分考虑资金的在途时间，确保谈判保证金在谈判文件规定的时间前到达</w:t>
      </w:r>
      <w:r>
        <w:rPr>
          <w:rFonts w:hint="default" w:ascii="Times New Roman" w:hAnsi="Times New Roman" w:cs="Times New Roman"/>
          <w:szCs w:val="21"/>
          <w:highlight w:val="none"/>
          <w:lang w:eastAsia="zh-CN"/>
        </w:rPr>
        <w:t>账户</w:t>
      </w:r>
      <w:r>
        <w:rPr>
          <w:rFonts w:hint="default" w:ascii="Times New Roman" w:hAnsi="Times New Roman" w:cs="Times New Roman"/>
          <w:szCs w:val="21"/>
          <w:highlight w:val="none"/>
        </w:rPr>
        <w:t>，并承担其未能及时到帐的后果。不</w:t>
      </w:r>
      <w:r>
        <w:rPr>
          <w:rFonts w:hint="default" w:ascii="Times New Roman" w:hAnsi="Times New Roman" w:cs="Times New Roman"/>
          <w:szCs w:val="21"/>
          <w:highlight w:val="none"/>
          <w:lang w:eastAsia="zh-CN"/>
        </w:rPr>
        <w:t>缴纳</w:t>
      </w:r>
      <w:r>
        <w:rPr>
          <w:rFonts w:hint="default" w:ascii="Times New Roman" w:hAnsi="Times New Roman" w:cs="Times New Roman"/>
          <w:szCs w:val="21"/>
          <w:highlight w:val="none"/>
        </w:rPr>
        <w:t>谈判保证金者取消其投标资格。</w:t>
      </w:r>
    </w:p>
    <w:p w14:paraId="06474622">
      <w:pPr>
        <w:spacing w:line="360" w:lineRule="exact"/>
        <w:ind w:firstLine="422"/>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b/>
          <w:bCs/>
          <w:szCs w:val="21"/>
          <w:highlight w:val="none"/>
        </w:rPr>
        <w:t>保证金递交方式：</w:t>
      </w:r>
      <w:r>
        <w:rPr>
          <w:rFonts w:hint="default" w:ascii="Times New Roman" w:hAnsi="Times New Roman" w:cs="Times New Roman"/>
          <w:szCs w:val="21"/>
          <w:highlight w:val="none"/>
        </w:rPr>
        <w:t>现金（</w:t>
      </w:r>
      <w:r>
        <w:rPr>
          <w:rFonts w:hint="default" w:ascii="Times New Roman" w:hAnsi="Times New Roman" w:cs="Times New Roman"/>
          <w:szCs w:val="21"/>
          <w:highlight w:val="none"/>
          <w:lang w:val="en-US" w:eastAsia="zh-CN"/>
        </w:rPr>
        <w:t>即银行转账，</w:t>
      </w:r>
      <w:r>
        <w:rPr>
          <w:rFonts w:hint="default" w:ascii="Times New Roman" w:hAnsi="Times New Roman" w:cs="Times New Roman"/>
          <w:szCs w:val="21"/>
          <w:highlight w:val="none"/>
        </w:rPr>
        <w:t>须将保证金的缴纳凭证放入响应文件中，并承诺真实性，</w:t>
      </w:r>
      <w:r>
        <w:rPr>
          <w:rFonts w:hint="default" w:ascii="Times New Roman" w:hAnsi="Times New Roman" w:cs="Times New Roman"/>
          <w:b/>
          <w:bCs/>
          <w:szCs w:val="21"/>
          <w:highlight w:val="none"/>
          <w:u w:val="single"/>
        </w:rPr>
        <w:t>未放入响应文件的，作无效文件处理</w:t>
      </w:r>
      <w:r>
        <w:rPr>
          <w:rFonts w:hint="default" w:ascii="Times New Roman" w:hAnsi="Times New Roman" w:cs="Times New Roman"/>
          <w:szCs w:val="21"/>
          <w:highlight w:val="none"/>
        </w:rPr>
        <w:t>，若发现弄虚作假，将取消成交资格并纳入</w:t>
      </w:r>
      <w:r>
        <w:rPr>
          <w:rFonts w:hint="default" w:ascii="Times New Roman" w:hAnsi="Times New Roman" w:cs="Times New Roman"/>
          <w:szCs w:val="21"/>
          <w:highlight w:val="none"/>
          <w:lang w:eastAsia="zh-CN"/>
        </w:rPr>
        <w:t>方洋集团电子采购平台</w:t>
      </w:r>
      <w:r>
        <w:rPr>
          <w:rFonts w:hint="default" w:ascii="Times New Roman" w:hAnsi="Times New Roman" w:cs="Times New Roman"/>
          <w:szCs w:val="21"/>
          <w:highlight w:val="none"/>
        </w:rPr>
        <w:t>“黑名单”管理）</w:t>
      </w:r>
      <w:r>
        <w:rPr>
          <w:rFonts w:hint="default" w:ascii="Times New Roman" w:hAnsi="Times New Roman" w:cs="Times New Roman" w:eastAsiaTheme="minorEastAsia"/>
          <w:szCs w:val="21"/>
          <w:highlight w:val="none"/>
        </w:rPr>
        <w:t>。</w:t>
      </w:r>
    </w:p>
    <w:p w14:paraId="5EAF5378">
      <w:pPr>
        <w:spacing w:line="360" w:lineRule="exact"/>
        <w:ind w:firstLine="422"/>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r>
        <w:rPr>
          <w:rFonts w:hint="default" w:ascii="Times New Roman" w:hAnsi="Times New Roman" w:cs="Times New Roman" w:eastAsiaTheme="minorEastAsia"/>
          <w:b/>
          <w:color w:val="000000" w:themeColor="text1"/>
          <w:szCs w:val="21"/>
          <w:highlight w:val="none"/>
          <w14:textFill>
            <w14:solidFill>
              <w14:schemeClr w14:val="tx1"/>
            </w14:solidFill>
          </w14:textFill>
        </w:rPr>
        <w:t>8.履约保证金</w:t>
      </w:r>
    </w:p>
    <w:p w14:paraId="73B83379">
      <w:pPr>
        <w:spacing w:line="360" w:lineRule="exact"/>
        <w:ind w:firstLine="420"/>
        <w:jc w:val="left"/>
        <w:rPr>
          <w:rFonts w:hint="default" w:ascii="Times New Roman" w:hAnsi="Times New Roman" w:cs="Times New Roman"/>
          <w:szCs w:val="21"/>
          <w:highlight w:val="none"/>
        </w:rPr>
      </w:pPr>
      <w:r>
        <w:rPr>
          <w:rFonts w:hint="default" w:ascii="Times New Roman" w:hAnsi="Times New Roman" w:cs="Times New Roman"/>
          <w:szCs w:val="21"/>
          <w:highlight w:val="none"/>
        </w:rPr>
        <w:t>8.1供应商应在采购人结果公示结束日期次日起15个工作日内，且合同签订前向采购人足额提交履约保证金（现金或银行保函（无条件）），履约保证金待协议期结束后30天内（无息）退还。未按规定提交履约担保的，视为成交供应商放弃成交项目。</w:t>
      </w:r>
    </w:p>
    <w:p w14:paraId="41140946">
      <w:pPr>
        <w:spacing w:line="360" w:lineRule="exact"/>
        <w:ind w:firstLine="422"/>
        <w:jc w:val="left"/>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履约保证金金额：</w:t>
      </w:r>
      <w:r>
        <w:rPr>
          <w:rFonts w:hint="eastAsia" w:cs="Times New Roman"/>
          <w:b/>
          <w:bCs/>
          <w:szCs w:val="21"/>
          <w:highlight w:val="none"/>
          <w:lang w:val="en-US" w:eastAsia="zh-CN"/>
        </w:rPr>
        <w:t>50000.00</w:t>
      </w:r>
      <w:r>
        <w:rPr>
          <w:rFonts w:hint="default" w:ascii="Times New Roman" w:hAnsi="Times New Roman" w:cs="Times New Roman"/>
          <w:b/>
          <w:bCs/>
          <w:szCs w:val="21"/>
          <w:highlight w:val="none"/>
        </w:rPr>
        <w:t>元（大写：</w:t>
      </w:r>
      <w:r>
        <w:rPr>
          <w:rFonts w:hint="eastAsia" w:cs="Times New Roman"/>
          <w:b/>
          <w:bCs/>
          <w:szCs w:val="21"/>
          <w:highlight w:val="none"/>
          <w:lang w:val="en-US" w:eastAsia="zh-CN"/>
        </w:rPr>
        <w:t>伍万元整</w:t>
      </w:r>
      <w:r>
        <w:rPr>
          <w:rFonts w:hint="default" w:ascii="Times New Roman" w:hAnsi="Times New Roman" w:cs="Times New Roman"/>
          <w:b/>
          <w:bCs/>
          <w:szCs w:val="21"/>
          <w:highlight w:val="none"/>
          <w:lang w:eastAsia="zh-CN"/>
        </w:rPr>
        <w:t>）</w:t>
      </w:r>
      <w:r>
        <w:rPr>
          <w:rFonts w:hint="eastAsia" w:cs="Times New Roman"/>
          <w:b/>
          <w:bCs/>
          <w:szCs w:val="21"/>
          <w:highlight w:val="none"/>
          <w:lang w:val="en-US" w:eastAsia="zh-CN"/>
        </w:rPr>
        <w:t>且不超过合同金额的10%</w:t>
      </w:r>
      <w:r>
        <w:rPr>
          <w:rFonts w:hint="default" w:ascii="Times New Roman" w:hAnsi="Times New Roman" w:cs="Times New Roman"/>
          <w:b/>
          <w:bCs/>
          <w:szCs w:val="21"/>
          <w:highlight w:val="none"/>
        </w:rPr>
        <w:t>。</w:t>
      </w:r>
    </w:p>
    <w:p w14:paraId="1694A2B0">
      <w:pPr>
        <w:spacing w:line="360" w:lineRule="exact"/>
        <w:ind w:firstLine="420"/>
        <w:jc w:val="left"/>
        <w:rPr>
          <w:rFonts w:hint="default" w:ascii="Times New Roman" w:hAnsi="Times New Roman" w:cs="Times New Roman"/>
          <w:szCs w:val="21"/>
          <w:highlight w:val="none"/>
        </w:rPr>
      </w:pPr>
      <w:r>
        <w:rPr>
          <w:rFonts w:hint="default" w:ascii="Times New Roman" w:hAnsi="Times New Roman" w:cs="Times New Roman"/>
          <w:szCs w:val="21"/>
          <w:highlight w:val="none"/>
        </w:rPr>
        <w:t>8.2在签订合同前，成交供应商应按“供应商须知前附表”规定的金额、担保形式和谈判文件第四章“合同条款及格式”规定的履约担保格式向采购人提交履约保证金，并应符合“供应商须知前附表”规定的金额、担保形式和谈判文件第四章“合同条款及格式”规定的履约担保格式要求。</w:t>
      </w:r>
    </w:p>
    <w:p w14:paraId="139E020D">
      <w:pPr>
        <w:spacing w:line="360" w:lineRule="exact"/>
        <w:ind w:firstLine="422"/>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r>
        <w:rPr>
          <w:rFonts w:hint="default" w:ascii="Times New Roman" w:hAnsi="Times New Roman" w:cs="Times New Roman" w:eastAsiaTheme="minorEastAsia"/>
          <w:b/>
          <w:color w:val="000000" w:themeColor="text1"/>
          <w:szCs w:val="21"/>
          <w:highlight w:val="none"/>
          <w14:textFill>
            <w14:solidFill>
              <w14:schemeClr w14:val="tx1"/>
            </w14:solidFill>
          </w14:textFill>
        </w:rPr>
        <w:t>9.本次竞争性谈判报名相关事项联系人及联系电话：</w:t>
      </w:r>
    </w:p>
    <w:tbl>
      <w:tblPr>
        <w:tblStyle w:val="49"/>
        <w:tblW w:w="906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30"/>
        <w:gridCol w:w="4531"/>
      </w:tblGrid>
      <w:tr w14:paraId="42B0E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0" w:type="dxa"/>
          </w:tcPr>
          <w:p w14:paraId="4331F345">
            <w:pPr>
              <w:keepNext w:val="0"/>
              <w:keepLines w:val="0"/>
              <w:suppressLineNumbers w:val="0"/>
              <w:spacing w:before="0" w:beforeAutospacing="0" w:after="0" w:afterAutospacing="0" w:line="360" w:lineRule="exact"/>
              <w:ind w:left="0" w:right="0" w:firstLine="0" w:firstLineChars="0"/>
              <w:jc w:val="left"/>
              <w:rPr>
                <w:rFonts w:hint="eastAsia"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采 购 人：</w:t>
            </w:r>
            <w:r>
              <w:rPr>
                <w:rFonts w:hint="eastAsia" w:cs="Times New Roman"/>
                <w:szCs w:val="21"/>
                <w:highlight w:val="none"/>
                <w:lang w:eastAsia="zh-CN"/>
              </w:rPr>
              <w:t>连云港徐圩建设工程有限公司</w:t>
            </w:r>
          </w:p>
        </w:tc>
        <w:tc>
          <w:tcPr>
            <w:tcW w:w="4531" w:type="dxa"/>
          </w:tcPr>
          <w:p w14:paraId="08F96F93">
            <w:pPr>
              <w:keepNext w:val="0"/>
              <w:keepLines w:val="0"/>
              <w:suppressLineNumbers w:val="0"/>
              <w:adjustRightInd w:val="0"/>
              <w:snapToGrid w:val="0"/>
              <w:spacing w:before="0" w:beforeAutospacing="0" w:after="0" w:afterAutospacing="0" w:line="360" w:lineRule="exact"/>
              <w:ind w:left="0" w:right="0" w:firstLine="0" w:firstLineChars="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代理机构：/</w:t>
            </w:r>
          </w:p>
        </w:tc>
      </w:tr>
      <w:tr w14:paraId="259DE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0" w:type="dxa"/>
          </w:tcPr>
          <w:p w14:paraId="0039330C">
            <w:pPr>
              <w:keepNext w:val="0"/>
              <w:keepLines w:val="0"/>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地    址：</w:t>
            </w:r>
            <w:r>
              <w:rPr>
                <w:rFonts w:hint="default" w:ascii="Times New Roman" w:hAnsi="Times New Roman" w:cs="Times New Roman"/>
                <w:szCs w:val="21"/>
                <w:highlight w:val="none"/>
              </w:rPr>
              <w:t>连云港市徐圩新区江苏大道499号合同管理部108室</w:t>
            </w:r>
          </w:p>
        </w:tc>
        <w:tc>
          <w:tcPr>
            <w:tcW w:w="4531" w:type="dxa"/>
          </w:tcPr>
          <w:p w14:paraId="545A994C">
            <w:pPr>
              <w:keepNext w:val="0"/>
              <w:keepLines w:val="0"/>
              <w:suppressLineNumbers w:val="0"/>
              <w:spacing w:before="0" w:beforeAutospacing="0" w:after="0" w:afterAutospacing="0" w:line="360" w:lineRule="exact"/>
              <w:ind w:left="0" w:right="0" w:firstLine="0" w:firstLineChars="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地    址：/</w:t>
            </w:r>
          </w:p>
        </w:tc>
      </w:tr>
      <w:tr w14:paraId="3FE0A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0" w:type="dxa"/>
          </w:tcPr>
          <w:p w14:paraId="730A5A48">
            <w:pPr>
              <w:keepNext w:val="0"/>
              <w:keepLines w:val="0"/>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联 系 人：</w:t>
            </w:r>
            <w:r>
              <w:rPr>
                <w:rFonts w:hint="default" w:ascii="Times New Roman" w:hAnsi="Times New Roman" w:cs="Times New Roman"/>
                <w:szCs w:val="21"/>
                <w:highlight w:val="none"/>
                <w:lang w:val="en-US" w:eastAsia="zh-CN"/>
              </w:rPr>
              <w:t>王</w:t>
            </w:r>
            <w:r>
              <w:rPr>
                <w:rFonts w:hint="default" w:ascii="Times New Roman" w:hAnsi="Times New Roman" w:cs="Times New Roman"/>
                <w:szCs w:val="21"/>
                <w:highlight w:val="none"/>
                <w:lang w:eastAsia="zh-CN"/>
              </w:rPr>
              <w:t>工</w:t>
            </w:r>
            <w:r>
              <w:rPr>
                <w:rFonts w:hint="default" w:ascii="Times New Roman" w:hAnsi="Times New Roman" w:cs="Times New Roman"/>
                <w:color w:val="000000" w:themeColor="text1"/>
                <w:szCs w:val="21"/>
                <w:highlight w:val="none"/>
                <w14:textFill>
                  <w14:solidFill>
                    <w14:schemeClr w14:val="tx1"/>
                  </w14:solidFill>
                </w14:textFill>
              </w:rPr>
              <w:t xml:space="preserve">          </w:t>
            </w:r>
          </w:p>
        </w:tc>
        <w:tc>
          <w:tcPr>
            <w:tcW w:w="4531" w:type="dxa"/>
          </w:tcPr>
          <w:p w14:paraId="641E6B62">
            <w:pPr>
              <w:keepNext w:val="0"/>
              <w:keepLines w:val="0"/>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 xml:space="preserve">联 系 人：/         </w:t>
            </w:r>
          </w:p>
        </w:tc>
      </w:tr>
      <w:tr w14:paraId="68EAB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0" w:type="dxa"/>
          </w:tcPr>
          <w:p w14:paraId="6287106A">
            <w:pPr>
              <w:keepNext w:val="0"/>
              <w:keepLines w:val="0"/>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电    话</w:t>
            </w:r>
            <w:r>
              <w:rPr>
                <w:rFonts w:hint="default" w:ascii="Times New Roman" w:hAnsi="Times New Roman" w:cs="Times New Roman"/>
                <w:szCs w:val="21"/>
                <w:highlight w:val="none"/>
              </w:rPr>
              <w:t>：</w:t>
            </w:r>
            <w:r>
              <w:rPr>
                <w:rFonts w:hint="default" w:ascii="Times New Roman" w:hAnsi="Times New Roman" w:cs="Times New Roman" w:eastAsiaTheme="minorEastAsia"/>
                <w:bCs/>
                <w:szCs w:val="21"/>
                <w:highlight w:val="none"/>
              </w:rPr>
              <w:t>0518-80179003</w:t>
            </w:r>
            <w:r>
              <w:rPr>
                <w:rFonts w:hint="default" w:ascii="Times New Roman" w:hAnsi="Times New Roman" w:cs="Times New Roman"/>
                <w:color w:val="000000" w:themeColor="text1"/>
                <w:szCs w:val="21"/>
                <w:highlight w:val="none"/>
                <w14:textFill>
                  <w14:solidFill>
                    <w14:schemeClr w14:val="tx1"/>
                  </w14:solidFill>
                </w14:textFill>
              </w:rPr>
              <w:t xml:space="preserve">  </w:t>
            </w:r>
          </w:p>
        </w:tc>
        <w:tc>
          <w:tcPr>
            <w:tcW w:w="4531" w:type="dxa"/>
          </w:tcPr>
          <w:p w14:paraId="4B551D0C">
            <w:pPr>
              <w:keepNext w:val="0"/>
              <w:keepLines w:val="0"/>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 xml:space="preserve">电    话：/  </w:t>
            </w:r>
          </w:p>
        </w:tc>
      </w:tr>
      <w:tr w14:paraId="0A362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0" w:type="dxa"/>
          </w:tcPr>
          <w:p w14:paraId="5EC1EDA9">
            <w:pPr>
              <w:keepNext w:val="0"/>
              <w:keepLines w:val="0"/>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电子邮箱：</w:t>
            </w:r>
            <w:r>
              <w:rPr>
                <w:rFonts w:hint="default" w:ascii="Times New Roman" w:hAnsi="Times New Roman" w:cs="Times New Roman"/>
                <w:szCs w:val="21"/>
                <w:highlight w:val="none"/>
              </w:rPr>
              <w:t>fysw</w:t>
            </w:r>
            <w:r>
              <w:rPr>
                <w:rFonts w:hint="eastAsia" w:cs="Times New Roman"/>
                <w:szCs w:val="21"/>
                <w:highlight w:val="none"/>
                <w:lang w:val="en-US" w:eastAsia="zh-CN"/>
              </w:rPr>
              <w:t>1</w:t>
            </w:r>
            <w:r>
              <w:rPr>
                <w:rFonts w:hint="default" w:ascii="Times New Roman" w:hAnsi="Times New Roman" w:cs="Times New Roman"/>
                <w:szCs w:val="21"/>
                <w:highlight w:val="none"/>
              </w:rPr>
              <w:t>688@163.com</w:t>
            </w:r>
          </w:p>
        </w:tc>
        <w:tc>
          <w:tcPr>
            <w:tcW w:w="4531" w:type="dxa"/>
          </w:tcPr>
          <w:p w14:paraId="581CC083">
            <w:pPr>
              <w:keepNext w:val="0"/>
              <w:keepLines w:val="0"/>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 xml:space="preserve">电子邮箱：/ </w:t>
            </w:r>
          </w:p>
        </w:tc>
      </w:tr>
      <w:bookmarkEnd w:id="3"/>
      <w:bookmarkEnd w:id="4"/>
      <w:bookmarkEnd w:id="5"/>
      <w:bookmarkEnd w:id="6"/>
      <w:bookmarkEnd w:id="7"/>
      <w:bookmarkEnd w:id="8"/>
      <w:bookmarkEnd w:id="9"/>
      <w:bookmarkEnd w:id="11"/>
    </w:tbl>
    <w:p w14:paraId="72A98268">
      <w:pPr>
        <w:adjustRightInd w:val="0"/>
        <w:snapToGrid w:val="0"/>
        <w:spacing w:line="360" w:lineRule="auto"/>
        <w:ind w:firstLine="0" w:firstLineChars="0"/>
        <w:jc w:val="left"/>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特别提醒：</w:t>
      </w:r>
    </w:p>
    <w:p w14:paraId="639E1471">
      <w:pPr>
        <w:adjustRightInd w:val="0"/>
        <w:snapToGrid w:val="0"/>
        <w:spacing w:line="360" w:lineRule="auto"/>
        <w:ind w:firstLine="420"/>
        <w:rPr>
          <w:rFonts w:hint="default" w:ascii="Times New Roman" w:hAnsi="Times New Roman" w:cs="Times New Roman"/>
          <w:szCs w:val="21"/>
          <w:highlight w:val="none"/>
        </w:rPr>
      </w:pPr>
      <w:r>
        <w:rPr>
          <w:rFonts w:hint="default" w:ascii="Times New Roman" w:hAnsi="Times New Roman" w:cs="Times New Roman"/>
          <w:szCs w:val="21"/>
          <w:highlight w:val="none"/>
        </w:rPr>
        <w:t>1.本次采购要求网络上传电子响应文件，并在</w:t>
      </w:r>
      <w:r>
        <w:rPr>
          <w:rFonts w:hint="default" w:ascii="Times New Roman" w:hAnsi="Times New Roman" w:cs="Times New Roman"/>
          <w:b/>
          <w:bCs/>
          <w:szCs w:val="21"/>
          <w:highlight w:val="none"/>
        </w:rPr>
        <w:t>响应文件递交截止</w:t>
      </w:r>
      <w:r>
        <w:rPr>
          <w:rFonts w:hint="default" w:ascii="Times New Roman" w:hAnsi="Times New Roman" w:cs="Times New Roman"/>
          <w:szCs w:val="21"/>
          <w:highlight w:val="none"/>
        </w:rPr>
        <w:t>时间前完成网上电子响应文件上传。</w:t>
      </w:r>
    </w:p>
    <w:p w14:paraId="5DEC445C">
      <w:pPr>
        <w:adjustRightInd w:val="0"/>
        <w:snapToGrid w:val="0"/>
        <w:spacing w:line="360" w:lineRule="auto"/>
        <w:ind w:firstLine="420"/>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2.供应商在网上下载采购文件</w:t>
      </w:r>
      <w:r>
        <w:rPr>
          <w:rFonts w:hint="default" w:ascii="Times New Roman" w:hAnsi="Times New Roman" w:cs="Times New Roman"/>
          <w:b/>
          <w:bCs/>
          <w:szCs w:val="21"/>
          <w:highlight w:val="none"/>
          <w:lang w:eastAsia="zh-CN"/>
        </w:rPr>
        <w:t>，</w:t>
      </w:r>
      <w:r>
        <w:rPr>
          <w:rFonts w:hint="default" w:ascii="Times New Roman" w:hAnsi="Times New Roman" w:cs="Times New Roman"/>
          <w:b/>
          <w:bCs/>
          <w:szCs w:val="21"/>
          <w:highlight w:val="none"/>
        </w:rPr>
        <w:t>根据采购文件要求及时制作电子响应文件。本次采购供应商务必登录“</w:t>
      </w:r>
      <w:r>
        <w:rPr>
          <w:rFonts w:hint="default" w:ascii="Times New Roman" w:hAnsi="Times New Roman" w:cs="Times New Roman"/>
          <w:b/>
          <w:bCs/>
          <w:szCs w:val="21"/>
          <w:highlight w:val="none"/>
          <w:lang w:eastAsia="zh-CN"/>
        </w:rPr>
        <w:t>方洋集团电子采购平台</w:t>
      </w:r>
      <w:r>
        <w:rPr>
          <w:rFonts w:hint="default" w:ascii="Times New Roman" w:hAnsi="Times New Roman" w:cs="Times New Roman"/>
          <w:b/>
          <w:bCs/>
          <w:szCs w:val="21"/>
          <w:highlight w:val="none"/>
        </w:rPr>
        <w:t>”并在服务指南的平台工具及操作手册模块中下载“不见面开标系统用户手册”（网址链接：</w:t>
      </w:r>
      <w:r>
        <w:rPr>
          <w:rFonts w:hint="default" w:ascii="Times New Roman" w:hAnsi="Times New Roman" w:cs="Times New Roman"/>
          <w:b/>
          <w:bCs/>
          <w:szCs w:val="21"/>
          <w:highlight w:val="none"/>
          <w:lang w:eastAsia="zh-CN"/>
        </w:rPr>
        <w:t>https://fycg.fygroup.com:29084/home/downloadCenter</w:t>
      </w:r>
      <w:r>
        <w:rPr>
          <w:rFonts w:hint="default" w:ascii="Times New Roman" w:hAnsi="Times New Roman" w:cs="Times New Roman"/>
          <w:b/>
          <w:bCs/>
          <w:szCs w:val="21"/>
          <w:highlight w:val="none"/>
        </w:rPr>
        <w:t>），供应商制作电子响应文件时请依据用户手册要求制作，如因供应商未按用户手册要求执行造成的一切后果（包括作无效</w:t>
      </w:r>
      <w:r>
        <w:rPr>
          <w:rFonts w:hint="default" w:ascii="Times New Roman" w:hAnsi="Times New Roman" w:cs="Times New Roman"/>
          <w:b/>
          <w:bCs/>
          <w:szCs w:val="21"/>
          <w:highlight w:val="none"/>
          <w:lang w:val="en-US" w:eastAsia="zh-CN"/>
        </w:rPr>
        <w:t>响应</w:t>
      </w:r>
      <w:r>
        <w:rPr>
          <w:rFonts w:hint="default" w:ascii="Times New Roman" w:hAnsi="Times New Roman" w:cs="Times New Roman"/>
          <w:b/>
          <w:bCs/>
          <w:szCs w:val="21"/>
          <w:highlight w:val="none"/>
        </w:rPr>
        <w:t>处理）均由供应商自行承担。</w:t>
      </w:r>
    </w:p>
    <w:p w14:paraId="04E84732">
      <w:pPr>
        <w:keepNext w:val="0"/>
        <w:keepLines w:val="0"/>
        <w:pageBreakBefore w:val="0"/>
        <w:widowControl w:val="0"/>
        <w:kinsoku/>
        <w:wordWrap/>
        <w:overflowPunct/>
        <w:topLinePunct w:val="0"/>
        <w:autoSpaceDE/>
        <w:autoSpaceDN/>
        <w:bidi w:val="0"/>
        <w:adjustRightInd w:val="0"/>
        <w:snapToGrid w:val="0"/>
        <w:spacing w:line="360" w:lineRule="auto"/>
        <w:ind w:firstLine="420"/>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3.开标时各供应商在徐圩新区不见面开标大厅登录并对各自电子响应文件进行解密，请各供应商自行考虑登录所需时间，如不能在</w:t>
      </w:r>
      <w:r>
        <w:rPr>
          <w:rFonts w:hint="default" w:ascii="Times New Roman" w:hAnsi="Times New Roman" w:cs="Times New Roman"/>
          <w:b/>
          <w:bCs/>
          <w:szCs w:val="21"/>
          <w:highlight w:val="none"/>
        </w:rPr>
        <w:t>响应文件递交截止</w:t>
      </w:r>
      <w:r>
        <w:rPr>
          <w:rFonts w:hint="default" w:ascii="Times New Roman" w:hAnsi="Times New Roman" w:cs="Times New Roman"/>
          <w:szCs w:val="21"/>
          <w:highlight w:val="none"/>
        </w:rPr>
        <w:t>时间前</w:t>
      </w:r>
      <w:r>
        <w:rPr>
          <w:rFonts w:hint="eastAsia" w:cs="Times New Roman"/>
          <w:b/>
          <w:bCs/>
          <w:color w:val="FF0000"/>
          <w:sz w:val="28"/>
          <w:szCs w:val="28"/>
          <w:highlight w:val="none"/>
          <w:lang w:val="en-US" w:eastAsia="zh-CN"/>
        </w:rPr>
        <w:t>上传响应文件</w:t>
      </w:r>
      <w:r>
        <w:rPr>
          <w:rFonts w:hint="default" w:ascii="Times New Roman" w:hAnsi="Times New Roman" w:cs="Times New Roman"/>
          <w:szCs w:val="21"/>
          <w:highlight w:val="none"/>
        </w:rPr>
        <w:t>，造成的一切后果（包括作无效</w:t>
      </w:r>
      <w:r>
        <w:rPr>
          <w:rFonts w:hint="default" w:ascii="Times New Roman" w:hAnsi="Times New Roman" w:cs="Times New Roman"/>
          <w:szCs w:val="21"/>
          <w:highlight w:val="none"/>
          <w:lang w:val="en-US" w:eastAsia="zh-CN"/>
        </w:rPr>
        <w:t>响应</w:t>
      </w:r>
      <w:r>
        <w:rPr>
          <w:rFonts w:hint="default" w:ascii="Times New Roman" w:hAnsi="Times New Roman" w:cs="Times New Roman"/>
          <w:szCs w:val="21"/>
          <w:highlight w:val="none"/>
        </w:rPr>
        <w:t>处理）均由供应商自行承担。</w:t>
      </w:r>
    </w:p>
    <w:p w14:paraId="1093B266">
      <w:pPr>
        <w:keepNext w:val="0"/>
        <w:keepLines w:val="0"/>
        <w:pageBreakBefore w:val="0"/>
        <w:widowControl w:val="0"/>
        <w:kinsoku/>
        <w:wordWrap/>
        <w:overflowPunct/>
        <w:topLinePunct w:val="0"/>
        <w:autoSpaceDE/>
        <w:autoSpaceDN/>
        <w:bidi w:val="0"/>
        <w:adjustRightInd w:val="0"/>
        <w:snapToGrid w:val="0"/>
        <w:spacing w:line="360" w:lineRule="auto"/>
        <w:ind w:firstLine="420"/>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4.在</w:t>
      </w:r>
      <w:r>
        <w:rPr>
          <w:rFonts w:hint="default" w:ascii="Times New Roman" w:hAnsi="Times New Roman" w:cs="Times New Roman"/>
          <w:b/>
          <w:bCs/>
          <w:szCs w:val="21"/>
          <w:highlight w:val="none"/>
        </w:rPr>
        <w:t>响应文件递交截止</w:t>
      </w:r>
      <w:r>
        <w:rPr>
          <w:rFonts w:hint="default" w:ascii="Times New Roman" w:hAnsi="Times New Roman" w:cs="Times New Roman"/>
          <w:szCs w:val="21"/>
          <w:highlight w:val="none"/>
        </w:rPr>
        <w:t>时间前，因交易服务平台故障导致供应商无法提交电子响应文件；或者在</w:t>
      </w:r>
      <w:r>
        <w:rPr>
          <w:rFonts w:hint="default" w:ascii="Times New Roman" w:hAnsi="Times New Roman" w:cs="Times New Roman"/>
          <w:b/>
          <w:bCs/>
          <w:szCs w:val="21"/>
          <w:highlight w:val="none"/>
        </w:rPr>
        <w:t>响应文件递交截止</w:t>
      </w:r>
      <w:r>
        <w:rPr>
          <w:rFonts w:hint="default" w:ascii="Times New Roman" w:hAnsi="Times New Roman" w:cs="Times New Roman"/>
          <w:szCs w:val="21"/>
          <w:highlight w:val="none"/>
        </w:rPr>
        <w:t>时间后，因交易服务平台导致线上采购活动无法进行；或者开标结束后，因交易服务平台故障导致无法评审时，采购人可以选择暂停采购活动。</w:t>
      </w:r>
    </w:p>
    <w:p w14:paraId="71061C9D">
      <w:pPr>
        <w:keepNext w:val="0"/>
        <w:keepLines w:val="0"/>
        <w:pageBreakBefore w:val="0"/>
        <w:widowControl w:val="0"/>
        <w:kinsoku/>
        <w:wordWrap/>
        <w:overflowPunct/>
        <w:topLinePunct w:val="0"/>
        <w:autoSpaceDE/>
        <w:autoSpaceDN/>
        <w:bidi w:val="0"/>
        <w:adjustRightInd w:val="0"/>
        <w:snapToGrid w:val="0"/>
        <w:spacing w:line="360" w:lineRule="auto"/>
        <w:ind w:firstLine="420"/>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5.准备及参与采购活动过程中遇到平台技术问题可联系技术服务单位寻求技术支持。联系方式如下：</w:t>
      </w:r>
    </w:p>
    <w:tbl>
      <w:tblPr>
        <w:tblStyle w:val="4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82"/>
        <w:gridCol w:w="1985"/>
        <w:gridCol w:w="3155"/>
      </w:tblGrid>
      <w:tr w14:paraId="02C93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3382" w:type="dxa"/>
            <w:vAlign w:val="center"/>
          </w:tcPr>
          <w:p w14:paraId="117A20BD">
            <w:pPr>
              <w:adjustRightInd w:val="0"/>
              <w:snapToGrid w:val="0"/>
              <w:spacing w:line="440" w:lineRule="exact"/>
              <w:ind w:firstLine="422"/>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技术服务单位名称</w:t>
            </w:r>
          </w:p>
        </w:tc>
        <w:tc>
          <w:tcPr>
            <w:tcW w:w="1985" w:type="dxa"/>
            <w:vAlign w:val="center"/>
          </w:tcPr>
          <w:p w14:paraId="19D87E92">
            <w:pPr>
              <w:adjustRightInd w:val="0"/>
              <w:snapToGrid w:val="0"/>
              <w:spacing w:line="440" w:lineRule="exact"/>
              <w:ind w:firstLine="527" w:firstLineChars="250"/>
              <w:rPr>
                <w:rFonts w:hint="default" w:ascii="Times New Roman" w:hAnsi="Times New Roman" w:cs="Times New Roman"/>
                <w:b/>
                <w:szCs w:val="21"/>
                <w:highlight w:val="none"/>
              </w:rPr>
            </w:pPr>
            <w:r>
              <w:rPr>
                <w:rFonts w:hint="default" w:ascii="Times New Roman" w:hAnsi="Times New Roman" w:cs="Times New Roman"/>
                <w:b/>
                <w:szCs w:val="21"/>
                <w:highlight w:val="none"/>
              </w:rPr>
              <w:t>联系人</w:t>
            </w:r>
          </w:p>
        </w:tc>
        <w:tc>
          <w:tcPr>
            <w:tcW w:w="3155" w:type="dxa"/>
            <w:vAlign w:val="center"/>
          </w:tcPr>
          <w:p w14:paraId="28A84C5A">
            <w:pPr>
              <w:adjustRightInd w:val="0"/>
              <w:snapToGrid w:val="0"/>
              <w:spacing w:line="440" w:lineRule="exact"/>
              <w:ind w:firstLine="422"/>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联系电话</w:t>
            </w:r>
          </w:p>
        </w:tc>
      </w:tr>
      <w:tr w14:paraId="6B2D2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382" w:type="dxa"/>
            <w:vAlign w:val="center"/>
          </w:tcPr>
          <w:p w14:paraId="65B692C6">
            <w:pPr>
              <w:adjustRightInd w:val="0"/>
              <w:snapToGrid w:val="0"/>
              <w:spacing w:line="440" w:lineRule="exact"/>
              <w:ind w:firstLine="420"/>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江苏</w:t>
            </w:r>
            <w:r>
              <w:rPr>
                <w:rFonts w:hint="default" w:ascii="Times New Roman" w:hAnsi="Times New Roman" w:cs="Times New Roman"/>
                <w:bCs/>
                <w:szCs w:val="21"/>
                <w:highlight w:val="none"/>
                <w:lang w:val="en-US" w:eastAsia="zh-CN"/>
              </w:rPr>
              <w:t>方洋智能</w:t>
            </w:r>
            <w:r>
              <w:rPr>
                <w:rFonts w:hint="default" w:ascii="Times New Roman" w:hAnsi="Times New Roman" w:cs="Times New Roman"/>
                <w:bCs/>
                <w:szCs w:val="21"/>
                <w:highlight w:val="none"/>
              </w:rPr>
              <w:t>科技有限公司</w:t>
            </w:r>
          </w:p>
        </w:tc>
        <w:tc>
          <w:tcPr>
            <w:tcW w:w="1985" w:type="dxa"/>
            <w:vAlign w:val="center"/>
          </w:tcPr>
          <w:p w14:paraId="0066F5A2">
            <w:pPr>
              <w:adjustRightInd w:val="0"/>
              <w:snapToGrid w:val="0"/>
              <w:spacing w:line="440" w:lineRule="exact"/>
              <w:ind w:firstLine="525" w:firstLineChars="250"/>
              <w:rPr>
                <w:rFonts w:hint="default" w:ascii="Times New Roman" w:hAnsi="Times New Roman" w:eastAsia="宋体" w:cs="Times New Roman"/>
                <w:bCs/>
                <w:szCs w:val="21"/>
                <w:highlight w:val="none"/>
                <w:lang w:val="en-US" w:eastAsia="zh-CN"/>
              </w:rPr>
            </w:pPr>
            <w:r>
              <w:rPr>
                <w:rFonts w:hint="default" w:ascii="Times New Roman" w:hAnsi="Times New Roman" w:cs="Times New Roman"/>
                <w:bCs/>
                <w:szCs w:val="21"/>
                <w:highlight w:val="none"/>
                <w:lang w:val="en-US" w:eastAsia="zh-CN"/>
              </w:rPr>
              <w:t>技术客服</w:t>
            </w:r>
          </w:p>
        </w:tc>
        <w:tc>
          <w:tcPr>
            <w:tcW w:w="3155" w:type="dxa"/>
            <w:vAlign w:val="center"/>
          </w:tcPr>
          <w:p w14:paraId="69343A48">
            <w:pPr>
              <w:adjustRightInd w:val="0"/>
              <w:snapToGrid w:val="0"/>
              <w:spacing w:line="440" w:lineRule="exact"/>
              <w:ind w:firstLine="840" w:firstLineChars="400"/>
              <w:rPr>
                <w:rFonts w:hint="default" w:ascii="Times New Roman" w:hAnsi="Times New Roman" w:cs="Times New Roman"/>
                <w:bCs/>
                <w:szCs w:val="21"/>
                <w:highlight w:val="none"/>
              </w:rPr>
            </w:pPr>
            <w:r>
              <w:rPr>
                <w:rFonts w:hint="default" w:ascii="Times New Roman" w:hAnsi="Times New Roman" w:eastAsia="Helvetica" w:cs="Times New Roman"/>
                <w:b/>
                <w:bCs/>
                <w:i w:val="0"/>
                <w:iCs w:val="0"/>
                <w:caps w:val="0"/>
                <w:color w:val="FF0000"/>
                <w:spacing w:val="0"/>
                <w:sz w:val="21"/>
                <w:szCs w:val="21"/>
                <w:highlight w:val="none"/>
              </w:rPr>
              <w:t>0518-82256705</w:t>
            </w:r>
          </w:p>
        </w:tc>
      </w:tr>
    </w:tbl>
    <w:p w14:paraId="032293D1">
      <w:pPr>
        <w:pStyle w:val="18"/>
        <w:ind w:firstLine="420"/>
        <w:rPr>
          <w:rFonts w:hint="default" w:ascii="Times New Roman" w:hAnsi="Times New Roman" w:cs="Times New Roman" w:eastAsiaTheme="minorEastAsia"/>
          <w:bCs/>
          <w:color w:val="000000" w:themeColor="text1"/>
          <w:szCs w:val="21"/>
          <w:highlight w:val="none"/>
          <w14:textFill>
            <w14:solidFill>
              <w14:schemeClr w14:val="tx1"/>
            </w14:solidFill>
          </w14:textFill>
        </w:rPr>
      </w:pPr>
      <w:r>
        <w:rPr>
          <w:rFonts w:hint="default" w:ascii="Times New Roman" w:hAnsi="Times New Roman" w:cs="Times New Roman"/>
          <w:szCs w:val="21"/>
          <w:highlight w:val="none"/>
        </w:rPr>
        <w:t>6. 供应商</w:t>
      </w:r>
      <w:r>
        <w:rPr>
          <w:rFonts w:hint="default" w:ascii="Times New Roman" w:hAnsi="Times New Roman" w:cs="Times New Roman"/>
          <w:highlight w:val="none"/>
        </w:rPr>
        <w:t>响应文件必须进行加密处理，并在规定的时间内解密，因</w:t>
      </w:r>
      <w:r>
        <w:rPr>
          <w:rFonts w:hint="default" w:ascii="Times New Roman" w:hAnsi="Times New Roman" w:cs="Times New Roman"/>
          <w:szCs w:val="21"/>
          <w:highlight w:val="none"/>
        </w:rPr>
        <w:t>供应商</w:t>
      </w:r>
      <w:r>
        <w:rPr>
          <w:rFonts w:hint="default" w:ascii="Times New Roman" w:hAnsi="Times New Roman" w:cs="Times New Roman"/>
          <w:highlight w:val="none"/>
        </w:rPr>
        <w:t>响应文件未加密或者因</w:t>
      </w:r>
      <w:r>
        <w:rPr>
          <w:rFonts w:hint="default" w:ascii="Times New Roman" w:hAnsi="Times New Roman" w:cs="Times New Roman"/>
          <w:szCs w:val="21"/>
          <w:highlight w:val="none"/>
        </w:rPr>
        <w:t>供应商</w:t>
      </w:r>
      <w:r>
        <w:rPr>
          <w:rFonts w:hint="default" w:ascii="Times New Roman" w:hAnsi="Times New Roman" w:cs="Times New Roman"/>
          <w:highlight w:val="none"/>
        </w:rPr>
        <w:t>原因造成未在规定的时间内完成解密的，</w:t>
      </w:r>
      <w:r>
        <w:rPr>
          <w:rFonts w:hint="default" w:ascii="Times New Roman" w:hAnsi="Times New Roman" w:cs="Times New Roman"/>
          <w:szCs w:val="21"/>
          <w:highlight w:val="none"/>
        </w:rPr>
        <w:t>该供应商响应文件将被拒绝，开标将按正常程序</w:t>
      </w:r>
      <w:r>
        <w:rPr>
          <w:rFonts w:hint="default" w:ascii="Times New Roman" w:hAnsi="Times New Roman" w:cs="Times New Roman"/>
          <w:highlight w:val="none"/>
        </w:rPr>
        <w:t>进行下一步，由此产生的后果由供应商自行承担。标书加密处理方法可参考</w:t>
      </w:r>
      <w:r>
        <w:rPr>
          <w:rFonts w:hint="default" w:ascii="Times New Roman" w:hAnsi="Times New Roman" w:cs="Times New Roman"/>
          <w:szCs w:val="21"/>
          <w:highlight w:val="none"/>
        </w:rPr>
        <w:t>“</w:t>
      </w:r>
      <w:r>
        <w:rPr>
          <w:rFonts w:hint="default" w:ascii="Times New Roman" w:hAnsi="Times New Roman" w:cs="Times New Roman"/>
          <w:szCs w:val="21"/>
          <w:highlight w:val="none"/>
          <w:lang w:eastAsia="zh-CN"/>
        </w:rPr>
        <w:t>方洋集团电子采购平台</w:t>
      </w:r>
      <w:r>
        <w:rPr>
          <w:rFonts w:hint="default" w:ascii="Times New Roman" w:hAnsi="Times New Roman" w:cs="Times New Roman"/>
          <w:szCs w:val="21"/>
          <w:highlight w:val="none"/>
        </w:rPr>
        <w:t>”</w:t>
      </w:r>
      <w:r>
        <w:rPr>
          <w:rFonts w:hint="default" w:ascii="Times New Roman" w:hAnsi="Times New Roman" w:cs="Times New Roman" w:eastAsiaTheme="minorEastAsia"/>
          <w:bCs/>
          <w:color w:val="000000" w:themeColor="text1"/>
          <w:szCs w:val="21"/>
          <w:highlight w:val="none"/>
          <w14:textFill>
            <w14:solidFill>
              <w14:schemeClr w14:val="tx1"/>
            </w14:solidFill>
          </w14:textFill>
        </w:rPr>
        <w:t>服务指南的平台工具及操作手册中的“</w:t>
      </w:r>
      <w:r>
        <w:rPr>
          <w:rFonts w:hint="default" w:ascii="Times New Roman" w:hAnsi="Times New Roman" w:cs="Times New Roman" w:eastAsiaTheme="minorEastAsia"/>
          <w:b/>
          <w:bCs/>
          <w:color w:val="000000" w:themeColor="text1"/>
          <w:szCs w:val="21"/>
          <w:highlight w:val="none"/>
          <w14:textFill>
            <w14:solidFill>
              <w14:schemeClr w14:val="tx1"/>
            </w14:solidFill>
          </w14:textFill>
        </w:rPr>
        <w:t>标书加密操作说明”（网址链接：</w:t>
      </w:r>
      <w:r>
        <w:rPr>
          <w:rFonts w:hint="default" w:ascii="Times New Roman" w:hAnsi="Times New Roman" w:cs="Times New Roman"/>
          <w:b/>
          <w:bCs/>
          <w:szCs w:val="21"/>
          <w:highlight w:val="none"/>
          <w:lang w:eastAsia="zh-CN"/>
        </w:rPr>
        <w:t>https://fycg.fygroup.com:29084/home/downloadCenter</w:t>
      </w:r>
      <w:r>
        <w:rPr>
          <w:rFonts w:hint="default" w:ascii="Times New Roman" w:hAnsi="Times New Roman" w:cs="Times New Roman" w:eastAsiaTheme="minorEastAsia"/>
          <w:b/>
          <w:bCs/>
          <w:color w:val="000000" w:themeColor="text1"/>
          <w:szCs w:val="21"/>
          <w:highlight w:val="none"/>
          <w14:textFill>
            <w14:solidFill>
              <w14:schemeClr w14:val="tx1"/>
            </w14:solidFill>
          </w14:textFill>
        </w:rPr>
        <w:t>）</w:t>
      </w:r>
      <w:r>
        <w:rPr>
          <w:rFonts w:hint="default" w:ascii="Times New Roman" w:hAnsi="Times New Roman" w:cs="Times New Roman" w:eastAsiaTheme="minorEastAsia"/>
          <w:bCs/>
          <w:color w:val="000000" w:themeColor="text1"/>
          <w:szCs w:val="21"/>
          <w:highlight w:val="none"/>
          <w14:textFill>
            <w14:solidFill>
              <w14:schemeClr w14:val="tx1"/>
            </w14:solidFill>
          </w14:textFill>
        </w:rPr>
        <w:t>。</w:t>
      </w:r>
    </w:p>
    <w:p w14:paraId="7CFC2BCE">
      <w:pPr>
        <w:keepNext w:val="0"/>
        <w:keepLines/>
        <w:widowControl/>
        <w:suppressLineNumbers w:val="0"/>
        <w:adjustRightInd w:val="0"/>
        <w:spacing w:before="0" w:beforeAutospacing="0" w:after="0" w:afterAutospacing="0" w:line="360" w:lineRule="exact"/>
        <w:ind w:left="0" w:right="0" w:firstLine="420" w:firstLineChars="200"/>
        <w:jc w:val="left"/>
        <w:rPr>
          <w:rFonts w:hint="default" w:ascii="Times New Roman" w:hAnsi="Times New Roman" w:eastAsia="黑体" w:cs="Times New Roman"/>
          <w:color w:val="000000" w:themeColor="text1"/>
          <w:sz w:val="36"/>
          <w:highlight w:val="none"/>
          <w14:textFill>
            <w14:solidFill>
              <w14:schemeClr w14:val="tx1"/>
            </w14:solidFill>
          </w14:textFill>
        </w:rPr>
      </w:pPr>
      <w:r>
        <w:rPr>
          <w:rFonts w:hint="default" w:ascii="Times New Roman" w:hAnsi="Times New Roman" w:cs="Times New Roman"/>
          <w:sz w:val="21"/>
          <w:highlight w:val="none"/>
        </w:rPr>
        <w:t>7.</w:t>
      </w:r>
      <w:r>
        <w:rPr>
          <w:rFonts w:hint="default" w:ascii="Times New Roman" w:hAnsi="Times New Roman" w:cs="Times New Roman"/>
          <w:highlight w:val="none"/>
        </w:rPr>
        <w:t xml:space="preserve"> </w:t>
      </w:r>
      <w:r>
        <w:rPr>
          <w:rFonts w:hint="default" w:ascii="Times New Roman" w:hAnsi="Times New Roman" w:cs="Times New Roman"/>
          <w:b/>
          <w:sz w:val="21"/>
          <w:highlight w:val="none"/>
        </w:rPr>
        <w:t>本项目</w:t>
      </w:r>
      <w:r>
        <w:rPr>
          <w:rFonts w:hint="default" w:ascii="Times New Roman" w:hAnsi="Times New Roman" w:cs="Times New Roman"/>
          <w:b/>
          <w:sz w:val="21"/>
          <w:highlight w:val="none"/>
          <w:lang w:val="en-US" w:eastAsia="zh-CN"/>
        </w:rPr>
        <w:t>原则上</w:t>
      </w:r>
      <w:r>
        <w:rPr>
          <w:rFonts w:hint="default" w:ascii="Times New Roman" w:hAnsi="Times New Roman" w:cs="Times New Roman"/>
          <w:b/>
          <w:sz w:val="21"/>
          <w:highlight w:val="none"/>
        </w:rPr>
        <w:t>采用</w:t>
      </w:r>
      <w:r>
        <w:rPr>
          <w:rFonts w:hint="default" w:ascii="Times New Roman" w:hAnsi="Times New Roman" w:cs="Times New Roman"/>
          <w:b/>
          <w:sz w:val="21"/>
          <w:highlight w:val="none"/>
          <w:u w:val="single"/>
        </w:rPr>
        <w:t xml:space="preserve"> </w:t>
      </w:r>
      <w:r>
        <w:rPr>
          <w:rFonts w:hint="default" w:ascii="Times New Roman" w:hAnsi="Times New Roman" w:cs="Times New Roman"/>
          <w:b/>
          <w:sz w:val="21"/>
          <w:highlight w:val="none"/>
          <w:u w:val="single"/>
          <w:lang w:val="en-US" w:eastAsia="zh-CN"/>
        </w:rPr>
        <w:t xml:space="preserve"> 2</w:t>
      </w:r>
      <w:r>
        <w:rPr>
          <w:rFonts w:hint="default" w:ascii="Times New Roman" w:hAnsi="Times New Roman" w:cs="Times New Roman"/>
          <w:b/>
          <w:sz w:val="21"/>
          <w:highlight w:val="none"/>
          <w:u w:val="single"/>
        </w:rPr>
        <w:t xml:space="preserve">  </w:t>
      </w:r>
      <w:r>
        <w:rPr>
          <w:rFonts w:hint="default" w:ascii="Times New Roman" w:hAnsi="Times New Roman" w:cs="Times New Roman"/>
          <w:b/>
          <w:sz w:val="21"/>
          <w:highlight w:val="none"/>
        </w:rPr>
        <w:t>轮报价。</w:t>
      </w:r>
      <w:r>
        <w:rPr>
          <w:rFonts w:hint="default" w:ascii="Times New Roman" w:hAnsi="Times New Roman" w:cs="Times New Roman"/>
          <w:sz w:val="21"/>
          <w:highlight w:val="none"/>
        </w:rPr>
        <w:t>供应商应依据采购人要求在不见面开标大厅填报报价，如响应文件公布现场因供应商原因导致无法联系等情况，供应商未依据采购人要求填报报价，视为供应商放弃二次报价，以初次报价为最终报价。</w:t>
      </w:r>
      <w:r>
        <w:rPr>
          <w:rFonts w:hint="default" w:ascii="Times New Roman" w:hAnsi="Times New Roman" w:cs="Times New Roman"/>
          <w:b/>
          <w:sz w:val="21"/>
          <w:highlight w:val="none"/>
        </w:rPr>
        <w:t>报价时各供应商需特别注意网上不见面开标大厅“二次报价”界面等所需填报金额的单位（“元”）</w:t>
      </w:r>
      <w:r>
        <w:rPr>
          <w:rFonts w:hint="default" w:ascii="Times New Roman" w:hAnsi="Times New Roman" w:cs="Times New Roman"/>
          <w:sz w:val="21"/>
          <w:highlight w:val="none"/>
        </w:rPr>
        <w:t>，如因供应商报价金额单位有误，造成的一切后果（包括作无效</w:t>
      </w:r>
      <w:r>
        <w:rPr>
          <w:rFonts w:hint="default" w:ascii="Times New Roman" w:hAnsi="Times New Roman" w:cs="Times New Roman"/>
          <w:sz w:val="21"/>
          <w:highlight w:val="none"/>
          <w:lang w:eastAsia="zh-CN"/>
        </w:rPr>
        <w:t>响应</w:t>
      </w:r>
      <w:r>
        <w:rPr>
          <w:rFonts w:hint="default" w:ascii="Times New Roman" w:hAnsi="Times New Roman" w:cs="Times New Roman"/>
          <w:sz w:val="21"/>
          <w:highlight w:val="none"/>
        </w:rPr>
        <w:t>处理）均由供应商自行承担。</w:t>
      </w:r>
      <w:r>
        <w:rPr>
          <w:rFonts w:hint="default" w:ascii="Times New Roman" w:hAnsi="Times New Roman" w:cs="Times New Roman"/>
          <w:highlight w:val="none"/>
        </w:rPr>
        <w:t>如遇特殊情况，谈判采购小组可根据第二轮报价情况临时增加一轮谈判，邀请供应商进行第三轮报价，此情况下，第三轮报价为最终谈判报价。</w:t>
      </w:r>
    </w:p>
    <w:p w14:paraId="2BB0FBEB">
      <w:pPr>
        <w:rPr>
          <w:rFonts w:hint="default" w:ascii="Times New Roman" w:hAnsi="Times New Roman" w:cs="Times New Roman"/>
          <w:b w:val="0"/>
          <w:color w:val="000000" w:themeColor="text1"/>
          <w:kern w:val="2"/>
          <w:szCs w:val="24"/>
          <w:highlight w:val="none"/>
          <w14:textFill>
            <w14:solidFill>
              <w14:schemeClr w14:val="tx1"/>
            </w14:solidFill>
          </w14:textFill>
        </w:rPr>
      </w:pPr>
      <w:bookmarkStart w:id="12" w:name="_Toc2356"/>
      <w:r>
        <w:rPr>
          <w:rFonts w:hint="default" w:ascii="Times New Roman" w:hAnsi="Times New Roman" w:cs="Times New Roman"/>
          <w:b w:val="0"/>
          <w:color w:val="000000" w:themeColor="text1"/>
          <w:kern w:val="2"/>
          <w:szCs w:val="24"/>
          <w:highlight w:val="none"/>
          <w14:textFill>
            <w14:solidFill>
              <w14:schemeClr w14:val="tx1"/>
            </w14:solidFill>
          </w14:textFill>
        </w:rPr>
        <w:br w:type="page"/>
      </w:r>
    </w:p>
    <w:p w14:paraId="7966B1E0">
      <w:pPr>
        <w:pStyle w:val="2"/>
        <w:spacing w:after="360" w:line="400" w:lineRule="atLeast"/>
        <w:ind w:firstLine="0" w:firstLineChars="0"/>
        <w:jc w:val="center"/>
        <w:rPr>
          <w:rFonts w:hint="default" w:ascii="Times New Roman" w:hAnsi="Times New Roman" w:cs="Times New Roman"/>
          <w:b w:val="0"/>
          <w:color w:val="000000" w:themeColor="text1"/>
          <w:kern w:val="2"/>
          <w:szCs w:val="24"/>
          <w:highlight w:val="none"/>
          <w14:textFill>
            <w14:solidFill>
              <w14:schemeClr w14:val="tx1"/>
            </w14:solidFill>
          </w14:textFill>
        </w:rPr>
      </w:pPr>
      <w:r>
        <w:rPr>
          <w:rFonts w:hint="default" w:ascii="Times New Roman" w:hAnsi="Times New Roman" w:cs="Times New Roman"/>
          <w:b w:val="0"/>
          <w:color w:val="000000" w:themeColor="text1"/>
          <w:kern w:val="2"/>
          <w:szCs w:val="24"/>
          <w:highlight w:val="none"/>
          <w14:textFill>
            <w14:solidFill>
              <w14:schemeClr w14:val="tx1"/>
            </w14:solidFill>
          </w14:textFill>
        </w:rPr>
        <w:t>第二章 供应商须知</w:t>
      </w:r>
      <w:bookmarkEnd w:id="12"/>
    </w:p>
    <w:p w14:paraId="10C3D10D">
      <w:pPr>
        <w:pStyle w:val="18"/>
        <w:ind w:firstLine="0" w:firstLineChars="0"/>
        <w:jc w:val="center"/>
        <w:rPr>
          <w:rFonts w:hint="default" w:ascii="Times New Roman" w:hAnsi="Times New Roman" w:cs="Times New Roman"/>
          <w:b/>
          <w:bCs/>
          <w:color w:val="000000" w:themeColor="text1"/>
          <w:sz w:val="30"/>
          <w:szCs w:val="30"/>
          <w:highlight w:val="none"/>
          <w14:textFill>
            <w14:solidFill>
              <w14:schemeClr w14:val="tx1"/>
            </w14:solidFill>
          </w14:textFill>
        </w:rPr>
      </w:pPr>
      <w:r>
        <w:rPr>
          <w:rFonts w:hint="default" w:ascii="Times New Roman" w:hAnsi="Times New Roman" w:cs="Times New Roman"/>
          <w:b/>
          <w:bCs/>
          <w:color w:val="000000" w:themeColor="text1"/>
          <w:sz w:val="30"/>
          <w:szCs w:val="30"/>
          <w:highlight w:val="none"/>
          <w14:textFill>
            <w14:solidFill>
              <w14:schemeClr w14:val="tx1"/>
            </w14:solidFill>
          </w14:textFill>
        </w:rPr>
        <w:t>供应商须知前附表</w:t>
      </w:r>
    </w:p>
    <w:tbl>
      <w:tblPr>
        <w:tblStyle w:val="48"/>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2"/>
        <w:gridCol w:w="2269"/>
        <w:gridCol w:w="5581"/>
      </w:tblGrid>
      <w:tr w14:paraId="65CCA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8" w:hRule="atLeast"/>
          <w:jc w:val="center"/>
        </w:trPr>
        <w:tc>
          <w:tcPr>
            <w:tcW w:w="1212" w:type="dxa"/>
            <w:vAlign w:val="center"/>
          </w:tcPr>
          <w:p w14:paraId="08E1BDC1">
            <w:pPr>
              <w:keepLines/>
              <w:widowControl/>
              <w:spacing w:line="360" w:lineRule="exact"/>
              <w:ind w:firstLine="0" w:firstLineChars="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条款号</w:t>
            </w:r>
          </w:p>
        </w:tc>
        <w:tc>
          <w:tcPr>
            <w:tcW w:w="2269" w:type="dxa"/>
            <w:vAlign w:val="center"/>
          </w:tcPr>
          <w:p w14:paraId="51AE833A">
            <w:pPr>
              <w:keepLines/>
              <w:widowControl/>
              <w:spacing w:line="360" w:lineRule="exact"/>
              <w:ind w:firstLine="0" w:firstLineChars="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条款名称</w:t>
            </w:r>
          </w:p>
        </w:tc>
        <w:tc>
          <w:tcPr>
            <w:tcW w:w="5581" w:type="dxa"/>
            <w:vAlign w:val="center"/>
          </w:tcPr>
          <w:p w14:paraId="4669304F">
            <w:pPr>
              <w:keepLines/>
              <w:widowControl/>
              <w:spacing w:line="360" w:lineRule="exact"/>
              <w:ind w:firstLine="0" w:firstLineChars="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编列内容</w:t>
            </w:r>
          </w:p>
        </w:tc>
      </w:tr>
      <w:tr w14:paraId="3CDAF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8" w:hRule="atLeast"/>
          <w:jc w:val="center"/>
        </w:trPr>
        <w:tc>
          <w:tcPr>
            <w:tcW w:w="1212" w:type="dxa"/>
            <w:vAlign w:val="center"/>
          </w:tcPr>
          <w:p w14:paraId="42326075">
            <w:pPr>
              <w:keepLines/>
              <w:widowControl/>
              <w:spacing w:line="360" w:lineRule="exact"/>
              <w:ind w:firstLine="0" w:firstLineChars="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1.1.1</w:t>
            </w:r>
          </w:p>
        </w:tc>
        <w:tc>
          <w:tcPr>
            <w:tcW w:w="2269" w:type="dxa"/>
            <w:vAlign w:val="center"/>
          </w:tcPr>
          <w:p w14:paraId="2D19234C">
            <w:pPr>
              <w:keepLines/>
              <w:widowControl/>
              <w:spacing w:line="360" w:lineRule="exact"/>
              <w:ind w:firstLine="0" w:firstLineChars="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采购人</w:t>
            </w:r>
          </w:p>
        </w:tc>
        <w:tc>
          <w:tcPr>
            <w:tcW w:w="5581" w:type="dxa"/>
            <w:vAlign w:val="center"/>
          </w:tcPr>
          <w:p w14:paraId="2D59DE7A">
            <w:pPr>
              <w:keepNext w:val="0"/>
              <w:keepLines/>
              <w:widowControl/>
              <w:suppressLineNumbers w:val="0"/>
              <w:spacing w:before="0" w:beforeAutospacing="0" w:after="0" w:afterAutospacing="0" w:line="360" w:lineRule="exact"/>
              <w:ind w:left="0" w:right="0" w:firstLine="0" w:firstLineChars="0"/>
              <w:rPr>
                <w:rFonts w:hint="eastAsia" w:ascii="Times New Roman" w:hAnsi="Times New Roman" w:eastAsia="宋体" w:cs="Times New Roman"/>
                <w:szCs w:val="21"/>
                <w:highlight w:val="none"/>
                <w:lang w:eastAsia="zh-CN"/>
              </w:rPr>
            </w:pPr>
            <w:r>
              <w:rPr>
                <w:rFonts w:hint="default" w:ascii="Times New Roman" w:hAnsi="Times New Roman" w:cs="Times New Roman"/>
                <w:szCs w:val="21"/>
                <w:highlight w:val="none"/>
              </w:rPr>
              <w:t>名  称：</w:t>
            </w:r>
            <w:r>
              <w:rPr>
                <w:rFonts w:hint="eastAsia" w:cs="Times New Roman"/>
                <w:szCs w:val="21"/>
                <w:highlight w:val="none"/>
                <w:lang w:eastAsia="zh-CN"/>
              </w:rPr>
              <w:t>连云港徐圩建设工程有限公司</w:t>
            </w:r>
          </w:p>
          <w:p w14:paraId="33EA24C6">
            <w:pPr>
              <w:keepNext w:val="0"/>
              <w:keepLines/>
              <w:widowControl/>
              <w:suppressLineNumbers w:val="0"/>
              <w:spacing w:before="0" w:beforeAutospacing="0" w:after="0" w:afterAutospacing="0" w:line="360" w:lineRule="exact"/>
              <w:ind w:left="0" w:right="0" w:firstLine="0" w:firstLineChars="0"/>
              <w:rPr>
                <w:rFonts w:hint="default" w:ascii="Times New Roman" w:hAnsi="Times New Roman" w:cs="Times New Roman"/>
                <w:szCs w:val="21"/>
                <w:highlight w:val="none"/>
              </w:rPr>
            </w:pPr>
            <w:r>
              <w:rPr>
                <w:rFonts w:hint="default" w:ascii="Times New Roman" w:hAnsi="Times New Roman" w:cs="Times New Roman"/>
                <w:szCs w:val="21"/>
                <w:highlight w:val="none"/>
              </w:rPr>
              <w:t>地  址：连云港市徐圩新区江苏大道499号</w:t>
            </w:r>
          </w:p>
          <w:p w14:paraId="5F130560">
            <w:pPr>
              <w:keepNext w:val="0"/>
              <w:keepLines/>
              <w:widowControl/>
              <w:suppressLineNumbers w:val="0"/>
              <w:spacing w:before="0" w:beforeAutospacing="0" w:after="0" w:afterAutospacing="0" w:line="360" w:lineRule="exact"/>
              <w:ind w:left="0" w:right="0" w:firstLine="0" w:firstLineChars="0"/>
              <w:rPr>
                <w:rFonts w:hint="default" w:ascii="Times New Roman" w:hAnsi="Times New Roman" w:cs="Times New Roman"/>
                <w:szCs w:val="21"/>
                <w:highlight w:val="none"/>
              </w:rPr>
            </w:pPr>
            <w:r>
              <w:rPr>
                <w:rFonts w:hint="default" w:ascii="Times New Roman" w:hAnsi="Times New Roman" w:cs="Times New Roman"/>
                <w:szCs w:val="21"/>
                <w:highlight w:val="none"/>
              </w:rPr>
              <w:t>联系人：</w:t>
            </w:r>
            <w:r>
              <w:rPr>
                <w:rFonts w:hint="default" w:ascii="Times New Roman" w:hAnsi="Times New Roman" w:cs="Times New Roman"/>
                <w:szCs w:val="21"/>
                <w:highlight w:val="none"/>
                <w:lang w:val="en-US" w:eastAsia="zh-CN"/>
              </w:rPr>
              <w:t>王</w:t>
            </w:r>
            <w:r>
              <w:rPr>
                <w:rFonts w:hint="default" w:ascii="Times New Roman" w:hAnsi="Times New Roman" w:cs="Times New Roman"/>
                <w:szCs w:val="21"/>
                <w:highlight w:val="none"/>
                <w:lang w:eastAsia="zh-CN"/>
              </w:rPr>
              <w:t>工</w:t>
            </w:r>
            <w:r>
              <w:rPr>
                <w:rFonts w:hint="default" w:ascii="Times New Roman" w:hAnsi="Times New Roman" w:cs="Times New Roman"/>
                <w:szCs w:val="21"/>
                <w:highlight w:val="none"/>
              </w:rPr>
              <w:t>/</w:t>
            </w:r>
            <w:r>
              <w:rPr>
                <w:rFonts w:hint="eastAsia" w:cs="Times New Roman"/>
                <w:szCs w:val="21"/>
                <w:highlight w:val="none"/>
                <w:lang w:val="en-US" w:eastAsia="zh-CN"/>
              </w:rPr>
              <w:t>顾工</w:t>
            </w:r>
          </w:p>
          <w:p w14:paraId="4F37A615">
            <w:pPr>
              <w:keepLines/>
              <w:widowControl/>
              <w:spacing w:line="360" w:lineRule="exact"/>
              <w:ind w:firstLine="0" w:firstLineChars="0"/>
              <w:rPr>
                <w:rFonts w:hint="default" w:ascii="Times New Roman" w:hAnsi="Times New Roman" w:cs="Times New Roman"/>
                <w:color w:val="000000" w:themeColor="text1"/>
                <w:szCs w:val="21"/>
                <w:highlight w:val="none"/>
                <w:lang w:val="en-US"/>
                <w14:textFill>
                  <w14:solidFill>
                    <w14:schemeClr w14:val="tx1"/>
                  </w14:solidFill>
                </w14:textFill>
              </w:rPr>
            </w:pPr>
            <w:r>
              <w:rPr>
                <w:rFonts w:hint="default" w:ascii="Times New Roman" w:hAnsi="Times New Roman" w:cs="Times New Roman"/>
                <w:szCs w:val="21"/>
                <w:highlight w:val="none"/>
              </w:rPr>
              <w:t>电  话：</w:t>
            </w:r>
            <w:r>
              <w:rPr>
                <w:rFonts w:hint="default" w:ascii="Times New Roman" w:hAnsi="Times New Roman" w:cs="Times New Roman" w:eastAsiaTheme="minorEastAsia"/>
                <w:bCs/>
                <w:szCs w:val="21"/>
                <w:highlight w:val="none"/>
                <w:lang w:val="en-US" w:eastAsia="zh-CN"/>
              </w:rPr>
              <w:t>051880179003/</w:t>
            </w:r>
            <w:r>
              <w:rPr>
                <w:rFonts w:hint="eastAsia" w:cs="Times New Roman" w:eastAsiaTheme="minorEastAsia"/>
                <w:bCs/>
                <w:szCs w:val="21"/>
                <w:highlight w:val="none"/>
                <w:lang w:val="en-US" w:eastAsia="zh-CN"/>
              </w:rPr>
              <w:t>15161301082</w:t>
            </w:r>
          </w:p>
        </w:tc>
      </w:tr>
      <w:tr w14:paraId="1D52E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12" w:type="dxa"/>
            <w:vAlign w:val="center"/>
          </w:tcPr>
          <w:p w14:paraId="27F94EB7">
            <w:pPr>
              <w:keepLines/>
              <w:widowControl/>
              <w:spacing w:line="360" w:lineRule="exact"/>
              <w:ind w:firstLine="0" w:firstLineChars="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1.1.2</w:t>
            </w:r>
          </w:p>
        </w:tc>
        <w:tc>
          <w:tcPr>
            <w:tcW w:w="2269" w:type="dxa"/>
            <w:vAlign w:val="center"/>
          </w:tcPr>
          <w:p w14:paraId="513ADF91">
            <w:pPr>
              <w:keepLines/>
              <w:widowControl/>
              <w:spacing w:line="360" w:lineRule="exact"/>
              <w:ind w:firstLine="0" w:firstLineChars="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采购代理机构</w:t>
            </w:r>
          </w:p>
        </w:tc>
        <w:tc>
          <w:tcPr>
            <w:tcW w:w="5581" w:type="dxa"/>
            <w:vAlign w:val="center"/>
          </w:tcPr>
          <w:p w14:paraId="0C6147ED">
            <w:pPr>
              <w:keepLines/>
              <w:widowControl/>
              <w:spacing w:line="360" w:lineRule="exact"/>
              <w:ind w:firstLine="0" w:firstLineChars="0"/>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w:t>
            </w:r>
          </w:p>
        </w:tc>
      </w:tr>
      <w:tr w14:paraId="38CF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12" w:type="dxa"/>
            <w:vAlign w:val="center"/>
          </w:tcPr>
          <w:p w14:paraId="65AC97C5">
            <w:pPr>
              <w:keepLines/>
              <w:widowControl/>
              <w:spacing w:line="360" w:lineRule="exact"/>
              <w:ind w:firstLine="0" w:firstLineChars="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1.1.3</w:t>
            </w:r>
          </w:p>
        </w:tc>
        <w:tc>
          <w:tcPr>
            <w:tcW w:w="2269" w:type="dxa"/>
            <w:vAlign w:val="center"/>
          </w:tcPr>
          <w:p w14:paraId="2B28BC17">
            <w:pPr>
              <w:keepLines/>
              <w:widowControl/>
              <w:spacing w:line="360" w:lineRule="exact"/>
              <w:ind w:firstLine="0" w:firstLineChars="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项目名称</w:t>
            </w:r>
          </w:p>
        </w:tc>
        <w:tc>
          <w:tcPr>
            <w:tcW w:w="5581" w:type="dxa"/>
            <w:vAlign w:val="center"/>
          </w:tcPr>
          <w:p w14:paraId="2217FC90">
            <w:pPr>
              <w:keepNext w:val="0"/>
              <w:keepLines/>
              <w:widowControl/>
              <w:suppressLineNumbers w:val="0"/>
              <w:spacing w:before="0" w:beforeAutospacing="0" w:after="0" w:afterAutospacing="0" w:line="360" w:lineRule="exact"/>
              <w:ind w:left="0" w:leftChars="0" w:right="0" w:rightChars="0" w:firstLine="0" w:firstLineChars="0"/>
              <w:rPr>
                <w:rFonts w:hint="default" w:ascii="Times New Roman" w:hAnsi="Times New Roman" w:cs="Times New Roman"/>
                <w:color w:val="000000" w:themeColor="text1"/>
                <w:szCs w:val="21"/>
                <w:highlight w:val="none"/>
                <w14:textFill>
                  <w14:solidFill>
                    <w14:schemeClr w14:val="tx1"/>
                  </w14:solidFill>
                </w14:textFill>
              </w:rPr>
            </w:pPr>
            <w:r>
              <w:rPr>
                <w:rFonts w:hint="eastAsia" w:cs="Times New Roman" w:eastAsiaTheme="minorEastAsia"/>
                <w:color w:val="000000" w:themeColor="text1"/>
                <w:szCs w:val="21"/>
                <w:highlight w:val="none"/>
                <w:u w:val="none"/>
                <w:lang w:eastAsia="zh-CN"/>
                <w14:textFill>
                  <w14:solidFill>
                    <w14:schemeClr w14:val="tx1"/>
                  </w14:solidFill>
                </w14:textFill>
              </w:rPr>
              <w:t>2026年徐圩建设钢管储备采购</w:t>
            </w:r>
          </w:p>
        </w:tc>
      </w:tr>
      <w:tr w14:paraId="0AC1F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12" w:type="dxa"/>
            <w:vAlign w:val="center"/>
          </w:tcPr>
          <w:p w14:paraId="6EED2211">
            <w:pPr>
              <w:keepLines/>
              <w:widowControl/>
              <w:spacing w:line="360" w:lineRule="exact"/>
              <w:ind w:firstLine="0" w:firstLineChars="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1.1.3</w:t>
            </w:r>
          </w:p>
        </w:tc>
        <w:tc>
          <w:tcPr>
            <w:tcW w:w="2269" w:type="dxa"/>
            <w:vAlign w:val="center"/>
          </w:tcPr>
          <w:p w14:paraId="227DDA6D">
            <w:pPr>
              <w:keepLines/>
              <w:widowControl/>
              <w:spacing w:line="360" w:lineRule="exact"/>
              <w:ind w:firstLine="0" w:firstLineChars="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建设地点</w:t>
            </w:r>
          </w:p>
        </w:tc>
        <w:tc>
          <w:tcPr>
            <w:tcW w:w="5581" w:type="dxa"/>
            <w:vAlign w:val="center"/>
          </w:tcPr>
          <w:p w14:paraId="16A92EAB">
            <w:pPr>
              <w:keepNext w:val="0"/>
              <w:keepLines/>
              <w:widowControl/>
              <w:suppressLineNumbers w:val="0"/>
              <w:spacing w:before="0" w:beforeAutospacing="0" w:after="0" w:afterAutospacing="0" w:line="360" w:lineRule="exact"/>
              <w:ind w:left="0" w:leftChars="0" w:right="0" w:rightChars="0" w:firstLine="0" w:firstLineChars="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szCs w:val="21"/>
                <w:highlight w:val="none"/>
              </w:rPr>
              <w:t>徐圩新区</w:t>
            </w:r>
          </w:p>
        </w:tc>
      </w:tr>
      <w:tr w14:paraId="71C6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12" w:type="dxa"/>
            <w:vAlign w:val="center"/>
          </w:tcPr>
          <w:p w14:paraId="4B819DF2">
            <w:pPr>
              <w:keepLines/>
              <w:widowControl/>
              <w:spacing w:line="360" w:lineRule="exact"/>
              <w:ind w:firstLine="0" w:firstLineChars="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1.2.1</w:t>
            </w:r>
          </w:p>
        </w:tc>
        <w:tc>
          <w:tcPr>
            <w:tcW w:w="2269" w:type="dxa"/>
            <w:vAlign w:val="center"/>
          </w:tcPr>
          <w:p w14:paraId="7BA5B812">
            <w:pPr>
              <w:keepLines/>
              <w:widowControl/>
              <w:spacing w:line="360" w:lineRule="exact"/>
              <w:ind w:firstLine="0" w:firstLineChars="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资金来源</w:t>
            </w:r>
          </w:p>
        </w:tc>
        <w:tc>
          <w:tcPr>
            <w:tcW w:w="5581" w:type="dxa"/>
            <w:vAlign w:val="center"/>
          </w:tcPr>
          <w:p w14:paraId="7857DAF3">
            <w:pPr>
              <w:keepNext w:val="0"/>
              <w:keepLines/>
              <w:widowControl/>
              <w:suppressLineNumbers w:val="0"/>
              <w:spacing w:before="0" w:beforeAutospacing="0" w:after="0" w:afterAutospacing="0" w:line="360" w:lineRule="exact"/>
              <w:ind w:left="0" w:leftChars="0" w:right="0" w:rightChars="0" w:firstLine="0" w:firstLineChars="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szCs w:val="21"/>
                <w:highlight w:val="none"/>
              </w:rPr>
              <w:t>自筹</w:t>
            </w:r>
          </w:p>
        </w:tc>
      </w:tr>
      <w:tr w14:paraId="60074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12" w:type="dxa"/>
            <w:vAlign w:val="center"/>
          </w:tcPr>
          <w:p w14:paraId="083F3480">
            <w:pPr>
              <w:keepLines/>
              <w:widowControl/>
              <w:spacing w:line="360" w:lineRule="exact"/>
              <w:ind w:firstLine="0" w:firstLineChars="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1.2.2</w:t>
            </w:r>
          </w:p>
        </w:tc>
        <w:tc>
          <w:tcPr>
            <w:tcW w:w="2269" w:type="dxa"/>
            <w:vAlign w:val="center"/>
          </w:tcPr>
          <w:p w14:paraId="2BB330D1">
            <w:pPr>
              <w:keepLines/>
              <w:widowControl/>
              <w:spacing w:line="360" w:lineRule="exact"/>
              <w:ind w:firstLine="0" w:firstLineChars="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出资比例</w:t>
            </w:r>
          </w:p>
        </w:tc>
        <w:tc>
          <w:tcPr>
            <w:tcW w:w="5581" w:type="dxa"/>
            <w:vAlign w:val="center"/>
          </w:tcPr>
          <w:p w14:paraId="2EFD26A8">
            <w:pPr>
              <w:keepNext w:val="0"/>
              <w:keepLines/>
              <w:widowControl/>
              <w:suppressLineNumbers w:val="0"/>
              <w:spacing w:before="0" w:beforeAutospacing="0" w:after="0" w:afterAutospacing="0" w:line="360" w:lineRule="exact"/>
              <w:ind w:left="0" w:leftChars="0" w:right="0" w:rightChars="0" w:firstLine="0" w:firstLineChars="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szCs w:val="21"/>
                <w:highlight w:val="none"/>
              </w:rPr>
              <w:t>100%</w:t>
            </w:r>
          </w:p>
        </w:tc>
      </w:tr>
      <w:tr w14:paraId="5D6A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12" w:type="dxa"/>
            <w:vAlign w:val="center"/>
          </w:tcPr>
          <w:p w14:paraId="53320C27">
            <w:pPr>
              <w:keepLines/>
              <w:widowControl/>
              <w:spacing w:line="360" w:lineRule="exact"/>
              <w:ind w:firstLine="0" w:firstLineChars="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1.2.3</w:t>
            </w:r>
          </w:p>
        </w:tc>
        <w:tc>
          <w:tcPr>
            <w:tcW w:w="2269" w:type="dxa"/>
            <w:vAlign w:val="center"/>
          </w:tcPr>
          <w:p w14:paraId="4B758EDA">
            <w:pPr>
              <w:keepLines/>
              <w:widowControl/>
              <w:spacing w:line="360" w:lineRule="exact"/>
              <w:ind w:firstLine="0" w:firstLineChars="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资金落实情况</w:t>
            </w:r>
          </w:p>
        </w:tc>
        <w:tc>
          <w:tcPr>
            <w:tcW w:w="5581" w:type="dxa"/>
            <w:vAlign w:val="center"/>
          </w:tcPr>
          <w:p w14:paraId="3B3C92CB">
            <w:pPr>
              <w:keepNext w:val="0"/>
              <w:keepLines/>
              <w:widowControl/>
              <w:suppressLineNumbers w:val="0"/>
              <w:spacing w:before="0" w:beforeAutospacing="0" w:after="0" w:afterAutospacing="0" w:line="360" w:lineRule="exact"/>
              <w:ind w:left="0" w:leftChars="0" w:right="0" w:rightChars="0" w:firstLine="0" w:firstLineChars="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szCs w:val="21"/>
                <w:highlight w:val="none"/>
              </w:rPr>
              <w:t>已落实</w:t>
            </w:r>
          </w:p>
        </w:tc>
      </w:tr>
      <w:tr w14:paraId="14119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12" w:type="dxa"/>
            <w:vAlign w:val="center"/>
          </w:tcPr>
          <w:p w14:paraId="3134976D">
            <w:pPr>
              <w:keepLines/>
              <w:widowControl/>
              <w:spacing w:line="360" w:lineRule="exact"/>
              <w:ind w:firstLine="0" w:firstLineChars="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1.2.4</w:t>
            </w:r>
          </w:p>
        </w:tc>
        <w:tc>
          <w:tcPr>
            <w:tcW w:w="2269" w:type="dxa"/>
            <w:vAlign w:val="center"/>
          </w:tcPr>
          <w:p w14:paraId="35B751D6">
            <w:pPr>
              <w:keepLines/>
              <w:widowControl/>
              <w:spacing w:line="360" w:lineRule="exact"/>
              <w:ind w:firstLine="0" w:firstLineChars="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工程款支付方式</w:t>
            </w:r>
          </w:p>
        </w:tc>
        <w:tc>
          <w:tcPr>
            <w:tcW w:w="5581" w:type="dxa"/>
            <w:vAlign w:val="center"/>
          </w:tcPr>
          <w:p w14:paraId="51229680">
            <w:pPr>
              <w:keepNext w:val="0"/>
              <w:keepLines/>
              <w:widowControl/>
              <w:suppressLineNumbers w:val="0"/>
              <w:spacing w:before="0" w:beforeAutospacing="0" w:after="0" w:afterAutospacing="0" w:line="360" w:lineRule="exact"/>
              <w:ind w:left="0" w:leftChars="0" w:right="0" w:rightChars="0" w:firstLine="0" w:firstLineChars="0"/>
              <w:rPr>
                <w:rFonts w:hint="default" w:ascii="Times New Roman" w:hAnsi="Times New Roman" w:cs="Times New Roman"/>
                <w:color w:val="000000" w:themeColor="text1"/>
                <w:szCs w:val="21"/>
                <w:highlight w:val="none"/>
                <w14:textFill>
                  <w14:solidFill>
                    <w14:schemeClr w14:val="tx1"/>
                  </w14:solidFill>
                </w14:textFill>
              </w:rPr>
            </w:pPr>
            <w:r>
              <w:rPr>
                <w:rFonts w:hint="eastAsia" w:cs="Times New Roman" w:eastAsiaTheme="minorEastAsia"/>
                <w:color w:val="000000" w:themeColor="text1"/>
                <w:sz w:val="21"/>
                <w:szCs w:val="21"/>
                <w:highlight w:val="none"/>
                <w:lang w:val="en-US" w:eastAsia="zh-CN" w:bidi="ar"/>
                <w14:textFill>
                  <w14:solidFill>
                    <w14:schemeClr w14:val="tx1"/>
                  </w14:solidFill>
                </w14:textFill>
              </w:rPr>
              <w:t>无预付款，货物根据甲方要求分四批次供货，每批次供货完成后一个月内支付该批次到货</w:t>
            </w:r>
            <w:r>
              <w:rPr>
                <w:rFonts w:hint="default" w:cs="Times New Roman" w:eastAsiaTheme="minorEastAsia"/>
                <w:color w:val="000000" w:themeColor="text1"/>
                <w:sz w:val="21"/>
                <w:szCs w:val="21"/>
                <w:highlight w:val="none"/>
                <w:lang w:val="en-US" w:eastAsia="zh-CN" w:bidi="ar"/>
                <w14:textFill>
                  <w14:solidFill>
                    <w14:schemeClr w14:val="tx1"/>
                  </w14:solidFill>
                </w14:textFill>
              </w:rPr>
              <w:t>验收合格</w:t>
            </w:r>
            <w:r>
              <w:rPr>
                <w:rFonts w:hint="eastAsia" w:cs="Times New Roman" w:eastAsiaTheme="minorEastAsia"/>
                <w:color w:val="000000" w:themeColor="text1"/>
                <w:sz w:val="21"/>
                <w:szCs w:val="21"/>
                <w:highlight w:val="none"/>
                <w:lang w:val="en-US" w:eastAsia="zh-CN" w:bidi="ar"/>
                <w14:textFill>
                  <w14:solidFill>
                    <w14:schemeClr w14:val="tx1"/>
                  </w14:solidFill>
                </w14:textFill>
              </w:rPr>
              <w:t>物资货款的100%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甲方</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付款</w:t>
            </w:r>
            <w:r>
              <w:rPr>
                <w:rFonts w:hint="default" w:ascii="Times New Roman" w:hAnsi="Times New Roman" w:cs="Times New Roman" w:eastAsiaTheme="minorEastAsia"/>
                <w:color w:val="000000" w:themeColor="text1"/>
                <w:kern w:val="2"/>
                <w:sz w:val="21"/>
                <w:szCs w:val="21"/>
                <w:highlight w:val="none"/>
                <w:lang w:val="en-US" w:eastAsia="zh-CN" w:bidi="ar"/>
                <w14:textFill>
                  <w14:solidFill>
                    <w14:schemeClr w14:val="tx1"/>
                  </w14:solidFill>
                </w14:textFill>
              </w:rPr>
              <w:t>前，乙方需开具税率为13%的等额正式增值税专用发票，否则甲方有权拒绝付款，延迟付款的不利后果由乙方自行承担。</w:t>
            </w:r>
          </w:p>
        </w:tc>
      </w:tr>
      <w:tr w14:paraId="67C34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1212" w:type="dxa"/>
            <w:vAlign w:val="center"/>
          </w:tcPr>
          <w:p w14:paraId="741AA38A">
            <w:pPr>
              <w:keepLines/>
              <w:widowControl/>
              <w:spacing w:line="360" w:lineRule="exact"/>
              <w:ind w:firstLine="0" w:firstLineChars="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1.3.1</w:t>
            </w:r>
          </w:p>
        </w:tc>
        <w:tc>
          <w:tcPr>
            <w:tcW w:w="2269" w:type="dxa"/>
            <w:vAlign w:val="center"/>
          </w:tcPr>
          <w:p w14:paraId="0A1799EE">
            <w:pPr>
              <w:keepLines/>
              <w:widowControl/>
              <w:spacing w:line="360" w:lineRule="exact"/>
              <w:ind w:firstLine="0" w:firstLineChars="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采购范围</w:t>
            </w:r>
          </w:p>
        </w:tc>
        <w:tc>
          <w:tcPr>
            <w:tcW w:w="5581" w:type="dxa"/>
            <w:vAlign w:val="center"/>
          </w:tcPr>
          <w:p w14:paraId="16EACD96">
            <w:pPr>
              <w:pStyle w:val="18"/>
              <w:keepLines/>
              <w:widowControl/>
              <w:spacing w:after="0" w:line="360" w:lineRule="exact"/>
              <w:ind w:firstLine="0" w:firstLineChars="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szCs w:val="21"/>
                <w:highlight w:val="none"/>
              </w:rPr>
              <w:t>详见竞争性谈判公告</w:t>
            </w:r>
          </w:p>
        </w:tc>
      </w:tr>
      <w:tr w14:paraId="6998F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125D48B6">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1.3.2</w:t>
            </w:r>
          </w:p>
        </w:tc>
        <w:tc>
          <w:tcPr>
            <w:tcW w:w="2269" w:type="dxa"/>
            <w:tcBorders>
              <w:top w:val="single" w:color="auto" w:sz="4" w:space="0"/>
              <w:left w:val="single" w:color="auto" w:sz="4" w:space="0"/>
              <w:bottom w:val="single" w:color="auto" w:sz="4" w:space="0"/>
              <w:right w:val="single" w:color="auto" w:sz="4" w:space="0"/>
            </w:tcBorders>
            <w:vAlign w:val="center"/>
          </w:tcPr>
          <w:p w14:paraId="4A3E8F75">
            <w:pPr>
              <w:keepLines/>
              <w:widowControl/>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计划工期</w:t>
            </w:r>
          </w:p>
        </w:tc>
        <w:tc>
          <w:tcPr>
            <w:tcW w:w="5581" w:type="dxa"/>
            <w:tcBorders>
              <w:top w:val="single" w:color="auto" w:sz="4" w:space="0"/>
              <w:left w:val="single" w:color="auto" w:sz="4" w:space="0"/>
              <w:bottom w:val="single" w:color="auto" w:sz="4" w:space="0"/>
              <w:right w:val="single" w:color="auto" w:sz="4" w:space="0"/>
            </w:tcBorders>
            <w:vAlign w:val="center"/>
          </w:tcPr>
          <w:p w14:paraId="0D3EF427">
            <w:pPr>
              <w:keepLines/>
              <w:widowControl/>
              <w:spacing w:line="360" w:lineRule="exact"/>
              <w:ind w:firstLine="0" w:firstLineChars="0"/>
              <w:rPr>
                <w:rFonts w:hint="default" w:ascii="Times New Roman" w:hAnsi="Times New Roman" w:cs="Times New Roman" w:eastAsiaTheme="minorEastAsia"/>
                <w:color w:val="000000" w:themeColor="text1"/>
                <w:kern w:val="0"/>
                <w:szCs w:val="21"/>
                <w:highlight w:val="none"/>
                <w:lang w:val="en-US"/>
                <w14:textFill>
                  <w14:solidFill>
                    <w14:schemeClr w14:val="tx1"/>
                  </w14:solidFill>
                </w14:textFill>
              </w:rPr>
            </w:pPr>
            <w:r>
              <w:rPr>
                <w:rFonts w:hint="eastAsia" w:cs="Times New Roman" w:eastAsiaTheme="minorEastAsia"/>
                <w:kern w:val="0"/>
                <w:szCs w:val="21"/>
                <w:highlight w:val="none"/>
                <w:u w:val="none"/>
                <w:lang w:val="en-US" w:eastAsia="zh-CN"/>
              </w:rPr>
              <w:t>365</w:t>
            </w:r>
            <w:r>
              <w:rPr>
                <w:rFonts w:hint="default" w:ascii="Times New Roman" w:hAnsi="Times New Roman" w:cs="Times New Roman" w:eastAsiaTheme="minorEastAsia"/>
                <w:kern w:val="0"/>
                <w:szCs w:val="21"/>
                <w:highlight w:val="none"/>
                <w:u w:val="none"/>
                <w:lang w:val="en-US" w:eastAsia="zh-CN"/>
              </w:rPr>
              <w:t>天</w:t>
            </w:r>
          </w:p>
        </w:tc>
      </w:tr>
      <w:tr w14:paraId="3C7F6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5DEC5601">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1.3.3</w:t>
            </w:r>
          </w:p>
        </w:tc>
        <w:tc>
          <w:tcPr>
            <w:tcW w:w="2269" w:type="dxa"/>
            <w:tcBorders>
              <w:top w:val="single" w:color="auto" w:sz="4" w:space="0"/>
              <w:left w:val="single" w:color="auto" w:sz="4" w:space="0"/>
              <w:bottom w:val="single" w:color="auto" w:sz="4" w:space="0"/>
              <w:right w:val="single" w:color="auto" w:sz="4" w:space="0"/>
            </w:tcBorders>
            <w:vAlign w:val="center"/>
          </w:tcPr>
          <w:p w14:paraId="69C3D3A8">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质量要求</w:t>
            </w:r>
          </w:p>
        </w:tc>
        <w:tc>
          <w:tcPr>
            <w:tcW w:w="5581" w:type="dxa"/>
            <w:tcBorders>
              <w:top w:val="single" w:color="auto" w:sz="4" w:space="0"/>
              <w:left w:val="single" w:color="auto" w:sz="4" w:space="0"/>
              <w:bottom w:val="single" w:color="auto" w:sz="4" w:space="0"/>
              <w:right w:val="single" w:color="auto" w:sz="4" w:space="0"/>
            </w:tcBorders>
            <w:vAlign w:val="center"/>
          </w:tcPr>
          <w:p w14:paraId="3D498536">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详见竞争性谈判公告</w:t>
            </w:r>
          </w:p>
        </w:tc>
      </w:tr>
      <w:tr w14:paraId="5F723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4D7C14AD">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1.4.1</w:t>
            </w:r>
          </w:p>
        </w:tc>
        <w:tc>
          <w:tcPr>
            <w:tcW w:w="2269" w:type="dxa"/>
            <w:tcBorders>
              <w:top w:val="single" w:color="auto" w:sz="4" w:space="0"/>
              <w:left w:val="single" w:color="auto" w:sz="4" w:space="0"/>
              <w:bottom w:val="single" w:color="auto" w:sz="4" w:space="0"/>
              <w:right w:val="single" w:color="auto" w:sz="4" w:space="0"/>
            </w:tcBorders>
            <w:vAlign w:val="center"/>
          </w:tcPr>
          <w:p w14:paraId="54BF8C01">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供应商资格要求</w:t>
            </w:r>
          </w:p>
        </w:tc>
        <w:tc>
          <w:tcPr>
            <w:tcW w:w="5581" w:type="dxa"/>
            <w:tcBorders>
              <w:top w:val="single" w:color="auto" w:sz="4" w:space="0"/>
              <w:left w:val="single" w:color="auto" w:sz="4" w:space="0"/>
              <w:bottom w:val="single" w:color="auto" w:sz="4" w:space="0"/>
              <w:right w:val="single" w:color="auto" w:sz="4" w:space="0"/>
            </w:tcBorders>
            <w:vAlign w:val="center"/>
          </w:tcPr>
          <w:p w14:paraId="7F029D77">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详见竞争性谈判公告</w:t>
            </w:r>
          </w:p>
        </w:tc>
      </w:tr>
      <w:tr w14:paraId="02754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1B9C82C4">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1.4.2</w:t>
            </w:r>
          </w:p>
        </w:tc>
        <w:tc>
          <w:tcPr>
            <w:tcW w:w="2269" w:type="dxa"/>
            <w:tcBorders>
              <w:top w:val="single" w:color="auto" w:sz="4" w:space="0"/>
              <w:left w:val="single" w:color="auto" w:sz="4" w:space="0"/>
              <w:bottom w:val="single" w:color="auto" w:sz="4" w:space="0"/>
              <w:right w:val="single" w:color="auto" w:sz="4" w:space="0"/>
            </w:tcBorders>
            <w:vAlign w:val="center"/>
          </w:tcPr>
          <w:p w14:paraId="4E909966">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是否接受联合体</w:t>
            </w:r>
          </w:p>
        </w:tc>
        <w:tc>
          <w:tcPr>
            <w:tcW w:w="5581" w:type="dxa"/>
            <w:tcBorders>
              <w:top w:val="single" w:color="auto" w:sz="4" w:space="0"/>
              <w:left w:val="single" w:color="auto" w:sz="4" w:space="0"/>
              <w:bottom w:val="single" w:color="auto" w:sz="4" w:space="0"/>
              <w:right w:val="single" w:color="auto" w:sz="4" w:space="0"/>
            </w:tcBorders>
            <w:vAlign w:val="center"/>
          </w:tcPr>
          <w:p w14:paraId="5F7825E5">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详见竞争性谈判公告</w:t>
            </w:r>
          </w:p>
        </w:tc>
      </w:tr>
      <w:tr w14:paraId="76851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41F2C94F">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1.9.1</w:t>
            </w:r>
          </w:p>
        </w:tc>
        <w:tc>
          <w:tcPr>
            <w:tcW w:w="2269" w:type="dxa"/>
            <w:tcBorders>
              <w:top w:val="single" w:color="auto" w:sz="4" w:space="0"/>
              <w:left w:val="single" w:color="auto" w:sz="4" w:space="0"/>
              <w:bottom w:val="single" w:color="auto" w:sz="4" w:space="0"/>
              <w:right w:val="single" w:color="auto" w:sz="4" w:space="0"/>
            </w:tcBorders>
            <w:vAlign w:val="center"/>
          </w:tcPr>
          <w:p w14:paraId="1321D8F7">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踏勘现场</w:t>
            </w:r>
          </w:p>
        </w:tc>
        <w:tc>
          <w:tcPr>
            <w:tcW w:w="5581" w:type="dxa"/>
            <w:tcBorders>
              <w:top w:val="single" w:color="auto" w:sz="4" w:space="0"/>
              <w:left w:val="single" w:color="auto" w:sz="4" w:space="0"/>
              <w:bottom w:val="single" w:color="auto" w:sz="4" w:space="0"/>
              <w:right w:val="single" w:color="auto" w:sz="4" w:space="0"/>
            </w:tcBorders>
            <w:vAlign w:val="center"/>
          </w:tcPr>
          <w:p w14:paraId="3B1C117B">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供应商自行踏勘</w:t>
            </w:r>
          </w:p>
        </w:tc>
      </w:tr>
      <w:tr w14:paraId="7C479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3B33636B">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1.10</w:t>
            </w:r>
          </w:p>
        </w:tc>
        <w:tc>
          <w:tcPr>
            <w:tcW w:w="2269" w:type="dxa"/>
            <w:tcBorders>
              <w:top w:val="single" w:color="auto" w:sz="4" w:space="0"/>
              <w:left w:val="single" w:color="auto" w:sz="4" w:space="0"/>
              <w:bottom w:val="single" w:color="auto" w:sz="4" w:space="0"/>
              <w:right w:val="single" w:color="auto" w:sz="4" w:space="0"/>
            </w:tcBorders>
            <w:vAlign w:val="center"/>
          </w:tcPr>
          <w:p w14:paraId="3AC8DB76">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分包</w:t>
            </w:r>
          </w:p>
        </w:tc>
        <w:tc>
          <w:tcPr>
            <w:tcW w:w="5581" w:type="dxa"/>
            <w:tcBorders>
              <w:top w:val="single" w:color="auto" w:sz="4" w:space="0"/>
              <w:left w:val="single" w:color="auto" w:sz="4" w:space="0"/>
              <w:bottom w:val="single" w:color="auto" w:sz="4" w:space="0"/>
              <w:right w:val="single" w:color="auto" w:sz="4" w:space="0"/>
            </w:tcBorders>
            <w:vAlign w:val="center"/>
          </w:tcPr>
          <w:p w14:paraId="46F2D9A1">
            <w:pPr>
              <w:keepNext w:val="0"/>
              <w:keepLines/>
              <w:widowControl/>
              <w:suppressLineNumbers w:val="0"/>
              <w:adjustRightInd w:val="0"/>
              <w:snapToGrid w:val="0"/>
              <w:spacing w:before="0" w:beforeAutospacing="0" w:after="0" w:afterAutospacing="0" w:line="360" w:lineRule="exact"/>
              <w:ind w:left="0" w:right="0" w:firstLine="0" w:firstLineChars="0"/>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√不允许</w:t>
            </w:r>
          </w:p>
          <w:p w14:paraId="39454568">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szCs w:val="21"/>
                <w:highlight w:val="none"/>
              </w:rPr>
              <w:t>×允许，需经采购人书面同意</w:t>
            </w:r>
          </w:p>
        </w:tc>
      </w:tr>
      <w:tr w14:paraId="73F70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1827DEA4">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2.1.1（7）</w:t>
            </w:r>
          </w:p>
        </w:tc>
        <w:tc>
          <w:tcPr>
            <w:tcW w:w="2269" w:type="dxa"/>
            <w:tcBorders>
              <w:top w:val="single" w:color="auto" w:sz="4" w:space="0"/>
              <w:left w:val="single" w:color="auto" w:sz="4" w:space="0"/>
              <w:bottom w:val="single" w:color="auto" w:sz="4" w:space="0"/>
              <w:right w:val="single" w:color="auto" w:sz="4" w:space="0"/>
            </w:tcBorders>
            <w:vAlign w:val="center"/>
          </w:tcPr>
          <w:p w14:paraId="7E767B3A">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构成谈判文件的其他材料</w:t>
            </w:r>
          </w:p>
        </w:tc>
        <w:tc>
          <w:tcPr>
            <w:tcW w:w="5581" w:type="dxa"/>
            <w:tcBorders>
              <w:top w:val="single" w:color="auto" w:sz="4" w:space="0"/>
              <w:left w:val="single" w:color="auto" w:sz="4" w:space="0"/>
              <w:bottom w:val="single" w:color="auto" w:sz="4" w:space="0"/>
              <w:right w:val="single" w:color="auto" w:sz="4" w:space="0"/>
            </w:tcBorders>
            <w:vAlign w:val="center"/>
          </w:tcPr>
          <w:p w14:paraId="14F4F123">
            <w:pPr>
              <w:keepLines/>
              <w:widowControl/>
              <w:tabs>
                <w:tab w:val="left" w:pos="826"/>
              </w:tabs>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图纸、澄清、修改</w:t>
            </w:r>
          </w:p>
        </w:tc>
      </w:tr>
      <w:tr w14:paraId="66488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73D593A5">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2.2.1</w:t>
            </w:r>
          </w:p>
        </w:tc>
        <w:tc>
          <w:tcPr>
            <w:tcW w:w="2269" w:type="dxa"/>
            <w:tcBorders>
              <w:top w:val="single" w:color="auto" w:sz="4" w:space="0"/>
              <w:left w:val="single" w:color="auto" w:sz="4" w:space="0"/>
              <w:bottom w:val="single" w:color="auto" w:sz="4" w:space="0"/>
              <w:right w:val="single" w:color="auto" w:sz="4" w:space="0"/>
            </w:tcBorders>
            <w:vAlign w:val="center"/>
          </w:tcPr>
          <w:p w14:paraId="77818F99">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供应商要求澄清谈判文件的截止时间</w:t>
            </w:r>
          </w:p>
        </w:tc>
        <w:tc>
          <w:tcPr>
            <w:tcW w:w="5581" w:type="dxa"/>
            <w:tcBorders>
              <w:top w:val="single" w:color="auto" w:sz="4" w:space="0"/>
              <w:left w:val="single" w:color="auto" w:sz="4" w:space="0"/>
              <w:bottom w:val="single" w:color="auto" w:sz="4" w:space="0"/>
              <w:right w:val="single" w:color="auto" w:sz="4" w:space="0"/>
            </w:tcBorders>
            <w:vAlign w:val="center"/>
          </w:tcPr>
          <w:p w14:paraId="028F2FFB">
            <w:pPr>
              <w:keepLines/>
              <w:widowControl/>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响应文件递交截止时间2日前</w:t>
            </w:r>
          </w:p>
        </w:tc>
      </w:tr>
      <w:tr w14:paraId="77725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2BBDD875">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2.2.2</w:t>
            </w:r>
          </w:p>
        </w:tc>
        <w:tc>
          <w:tcPr>
            <w:tcW w:w="2269" w:type="dxa"/>
            <w:tcBorders>
              <w:top w:val="single" w:color="auto" w:sz="4" w:space="0"/>
              <w:left w:val="single" w:color="auto" w:sz="4" w:space="0"/>
              <w:bottom w:val="single" w:color="auto" w:sz="4" w:space="0"/>
              <w:right w:val="single" w:color="auto" w:sz="4" w:space="0"/>
            </w:tcBorders>
            <w:vAlign w:val="center"/>
          </w:tcPr>
          <w:p w14:paraId="6AE4635B">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谈判文件澄清发布时间</w:t>
            </w:r>
          </w:p>
        </w:tc>
        <w:tc>
          <w:tcPr>
            <w:tcW w:w="5581" w:type="dxa"/>
            <w:tcBorders>
              <w:top w:val="single" w:color="auto" w:sz="4" w:space="0"/>
              <w:left w:val="single" w:color="auto" w:sz="4" w:space="0"/>
              <w:bottom w:val="single" w:color="auto" w:sz="4" w:space="0"/>
              <w:right w:val="single" w:color="auto" w:sz="4" w:space="0"/>
            </w:tcBorders>
            <w:vAlign w:val="center"/>
          </w:tcPr>
          <w:p w14:paraId="735733A6">
            <w:pPr>
              <w:keepLines/>
              <w:widowControl/>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响应文件递交截止时间2日前</w:t>
            </w:r>
          </w:p>
        </w:tc>
      </w:tr>
      <w:tr w14:paraId="27958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135E3536">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2.4</w:t>
            </w:r>
          </w:p>
        </w:tc>
        <w:tc>
          <w:tcPr>
            <w:tcW w:w="2269" w:type="dxa"/>
            <w:tcBorders>
              <w:top w:val="single" w:color="auto" w:sz="4" w:space="0"/>
              <w:left w:val="single" w:color="auto" w:sz="4" w:space="0"/>
              <w:bottom w:val="single" w:color="auto" w:sz="4" w:space="0"/>
              <w:right w:val="single" w:color="auto" w:sz="4" w:space="0"/>
            </w:tcBorders>
            <w:vAlign w:val="center"/>
          </w:tcPr>
          <w:p w14:paraId="07DADCA5">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采购控制价</w:t>
            </w:r>
          </w:p>
        </w:tc>
        <w:tc>
          <w:tcPr>
            <w:tcW w:w="5581" w:type="dxa"/>
            <w:tcBorders>
              <w:top w:val="single" w:color="auto" w:sz="4" w:space="0"/>
              <w:left w:val="single" w:color="auto" w:sz="4" w:space="0"/>
              <w:bottom w:val="single" w:color="auto" w:sz="4" w:space="0"/>
              <w:right w:val="single" w:color="auto" w:sz="4" w:space="0"/>
            </w:tcBorders>
            <w:vAlign w:val="center"/>
          </w:tcPr>
          <w:p w14:paraId="4D689E73">
            <w:pPr>
              <w:keepLines/>
              <w:widowControl/>
              <w:adjustRightInd w:val="0"/>
              <w:snapToGrid w:val="0"/>
              <w:spacing w:line="360" w:lineRule="exact"/>
              <w:ind w:firstLine="0" w:firstLineChars="0"/>
              <w:rPr>
                <w:rFonts w:hint="default" w:ascii="Times New Roman" w:hAnsi="Times New Roman" w:cs="Times New Roman" w:eastAsiaTheme="minorEastAsia"/>
                <w:szCs w:val="21"/>
                <w:highlight w:val="none"/>
                <w:lang w:val="en-US" w:eastAsia="zh-CN"/>
              </w:rPr>
            </w:pPr>
            <w:r>
              <w:rPr>
                <w:rFonts w:hint="default" w:ascii="Times New Roman" w:hAnsi="Times New Roman" w:cs="Times New Roman" w:eastAsiaTheme="minorEastAsia"/>
                <w:szCs w:val="21"/>
                <w:highlight w:val="none"/>
                <w:lang w:val="en-US" w:eastAsia="zh-CN"/>
              </w:rPr>
              <w:t>详见竞争性谈判公告</w:t>
            </w:r>
          </w:p>
          <w:p w14:paraId="40393BEF">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b/>
                <w:bCs/>
                <w:szCs w:val="21"/>
                <w:highlight w:val="none"/>
              </w:rPr>
              <w:t>供应商响应文件响应函中载明的报价高于采购控制价</w:t>
            </w:r>
            <w:r>
              <w:rPr>
                <w:rFonts w:hint="eastAsia" w:cs="Times New Roman"/>
                <w:b/>
                <w:bCs/>
                <w:szCs w:val="21"/>
                <w:highlight w:val="none"/>
                <w:lang w:val="en-US" w:eastAsia="zh-CN"/>
              </w:rPr>
              <w:t>或采购期望值的</w:t>
            </w:r>
            <w:r>
              <w:rPr>
                <w:rFonts w:hint="default" w:ascii="Times New Roman" w:hAnsi="Times New Roman" w:cs="Times New Roman"/>
                <w:b/>
                <w:bCs/>
                <w:szCs w:val="21"/>
                <w:highlight w:val="none"/>
              </w:rPr>
              <w:t>，不再进行后续评审。</w:t>
            </w:r>
          </w:p>
        </w:tc>
      </w:tr>
      <w:tr w14:paraId="57F69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089EAD6D">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3.1.1</w:t>
            </w:r>
          </w:p>
        </w:tc>
        <w:tc>
          <w:tcPr>
            <w:tcW w:w="2269" w:type="dxa"/>
            <w:tcBorders>
              <w:top w:val="single" w:color="auto" w:sz="4" w:space="0"/>
              <w:left w:val="single" w:color="auto" w:sz="4" w:space="0"/>
              <w:bottom w:val="single" w:color="auto" w:sz="4" w:space="0"/>
              <w:right w:val="single" w:color="auto" w:sz="4" w:space="0"/>
            </w:tcBorders>
            <w:vAlign w:val="center"/>
          </w:tcPr>
          <w:p w14:paraId="3B48742F">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响应文件组成</w:t>
            </w:r>
          </w:p>
        </w:tc>
        <w:tc>
          <w:tcPr>
            <w:tcW w:w="5581" w:type="dxa"/>
            <w:tcBorders>
              <w:top w:val="single" w:color="auto" w:sz="4" w:space="0"/>
              <w:left w:val="single" w:color="auto" w:sz="4" w:space="0"/>
              <w:bottom w:val="single" w:color="auto" w:sz="4" w:space="0"/>
              <w:right w:val="single" w:color="auto" w:sz="4" w:space="0"/>
            </w:tcBorders>
          </w:tcPr>
          <w:p w14:paraId="66D46A9F">
            <w:pPr>
              <w:keepLines/>
              <w:widowControl/>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目录及索引表（自行编制）</w:t>
            </w:r>
          </w:p>
          <w:p w14:paraId="19F35A6C">
            <w:pPr>
              <w:keepNext w:val="0"/>
              <w:keepLines/>
              <w:widowControl/>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1.响应函</w:t>
            </w:r>
          </w:p>
          <w:p w14:paraId="51853F76">
            <w:pPr>
              <w:keepNext w:val="0"/>
              <w:keepLines/>
              <w:widowControl/>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2.法定代表人身份证明</w:t>
            </w:r>
          </w:p>
          <w:p w14:paraId="471C7162">
            <w:pPr>
              <w:keepNext w:val="0"/>
              <w:keepLines/>
              <w:widowControl/>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3.法定代表人授权委托书</w:t>
            </w:r>
          </w:p>
          <w:p w14:paraId="5B352043">
            <w:pPr>
              <w:keepNext w:val="0"/>
              <w:keepLines/>
              <w:widowControl/>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4.联合体谈判协议书（如允许联合体参与谈判时提供）</w:t>
            </w:r>
          </w:p>
          <w:p w14:paraId="3FA33D18">
            <w:pPr>
              <w:keepNext w:val="0"/>
              <w:keepLines/>
              <w:widowControl/>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5.供应商承诺书</w:t>
            </w:r>
          </w:p>
          <w:p w14:paraId="4D5971B1">
            <w:pPr>
              <w:keepNext w:val="0"/>
              <w:keepLines/>
              <w:widowControl/>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6.供应商基本情况表</w:t>
            </w:r>
          </w:p>
          <w:p w14:paraId="199179AF">
            <w:pPr>
              <w:keepNext w:val="0"/>
              <w:keepLines/>
              <w:widowControl/>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6.1企业营业执照</w:t>
            </w:r>
          </w:p>
          <w:p w14:paraId="0B93854A">
            <w:pPr>
              <w:keepNext w:val="0"/>
              <w:keepLines/>
              <w:widowControl/>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6.2企业资质证书</w:t>
            </w:r>
            <w:r>
              <w:rPr>
                <w:rFonts w:hint="default" w:ascii="Times New Roman" w:hAnsi="Times New Roman" w:cs="Times New Roman"/>
                <w:color w:val="000000"/>
                <w:szCs w:val="21"/>
                <w:highlight w:val="none"/>
              </w:rPr>
              <w:t>（如要求提供）</w:t>
            </w:r>
          </w:p>
          <w:p w14:paraId="7C345A52">
            <w:pPr>
              <w:keepNext w:val="0"/>
              <w:keepLines/>
              <w:widowControl/>
              <w:suppressLineNumbers w:val="0"/>
              <w:spacing w:before="0" w:beforeAutospacing="0" w:after="0" w:afterAutospacing="0" w:line="360" w:lineRule="exact"/>
              <w:ind w:left="0" w:right="0" w:firstLine="0" w:firstLineChars="0"/>
              <w:jc w:val="left"/>
              <w:rPr>
                <w:rFonts w:hint="default" w:ascii="Times New Roman" w:hAnsi="Times New Roman" w:cs="Times New Roman"/>
                <w:color w:val="000000"/>
                <w:szCs w:val="21"/>
                <w:highlight w:val="none"/>
              </w:rPr>
            </w:pPr>
            <w:r>
              <w:rPr>
                <w:rFonts w:hint="default" w:ascii="Times New Roman" w:hAnsi="Times New Roman" w:cs="Times New Roman" w:eastAsiaTheme="minorEastAsia"/>
                <w:color w:val="000000" w:themeColor="text1"/>
                <w:szCs w:val="21"/>
                <w:highlight w:val="none"/>
                <w14:textFill>
                  <w14:solidFill>
                    <w14:schemeClr w14:val="tx1"/>
                  </w14:solidFill>
                </w14:textFill>
              </w:rPr>
              <w:t>6.3企业开户许可证（或基本帐户信息）</w:t>
            </w:r>
          </w:p>
          <w:p w14:paraId="1B8D6181">
            <w:pPr>
              <w:keepNext w:val="0"/>
              <w:keepLines/>
              <w:widowControl/>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7.项目负责人简历表</w:t>
            </w:r>
            <w:r>
              <w:rPr>
                <w:rFonts w:hint="default" w:ascii="Times New Roman" w:hAnsi="Times New Roman" w:cs="Times New Roman"/>
                <w:color w:val="000000"/>
                <w:szCs w:val="21"/>
                <w:highlight w:val="none"/>
              </w:rPr>
              <w:t>（如要求提供）</w:t>
            </w:r>
          </w:p>
          <w:p w14:paraId="66F823DD">
            <w:pPr>
              <w:keepNext w:val="0"/>
              <w:keepLines/>
              <w:widowControl/>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7.1项目负责人注册证书或职称证书</w:t>
            </w:r>
            <w:r>
              <w:rPr>
                <w:rFonts w:hint="default" w:ascii="Times New Roman" w:hAnsi="Times New Roman" w:cs="Times New Roman"/>
                <w:color w:val="000000"/>
                <w:szCs w:val="21"/>
                <w:highlight w:val="none"/>
              </w:rPr>
              <w:t>（如要求提供）</w:t>
            </w:r>
          </w:p>
          <w:p w14:paraId="17A5637E">
            <w:pPr>
              <w:keepNext w:val="0"/>
              <w:keepLines/>
              <w:widowControl/>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7.2安全考核B证</w:t>
            </w:r>
            <w:r>
              <w:rPr>
                <w:rFonts w:hint="default" w:ascii="Times New Roman" w:hAnsi="Times New Roman" w:cs="Times New Roman"/>
                <w:color w:val="000000"/>
                <w:szCs w:val="21"/>
                <w:highlight w:val="none"/>
              </w:rPr>
              <w:t>（如要求提供）</w:t>
            </w:r>
          </w:p>
          <w:p w14:paraId="1BAE231A">
            <w:pPr>
              <w:keepNext w:val="0"/>
              <w:keepLines/>
              <w:widowControl/>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7.3项目负责人社保缴纳证明</w:t>
            </w:r>
            <w:r>
              <w:rPr>
                <w:rFonts w:hint="default" w:ascii="Times New Roman" w:hAnsi="Times New Roman" w:cs="Times New Roman"/>
                <w:color w:val="000000"/>
                <w:szCs w:val="21"/>
                <w:highlight w:val="none"/>
              </w:rPr>
              <w:t>（如要求提供）</w:t>
            </w:r>
          </w:p>
          <w:p w14:paraId="4B37A0BA">
            <w:pPr>
              <w:keepNext w:val="0"/>
              <w:keepLines/>
              <w:widowControl/>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szCs w:val="21"/>
                <w:highlight w:val="none"/>
                <w:lang w:eastAsia="zh-CN"/>
              </w:rPr>
            </w:pPr>
            <w:r>
              <w:rPr>
                <w:rFonts w:hint="default" w:ascii="Times New Roman" w:hAnsi="Times New Roman" w:cs="Times New Roman" w:eastAsiaTheme="minorEastAsia"/>
                <w:szCs w:val="21"/>
                <w:highlight w:val="none"/>
              </w:rPr>
              <w:t>8.资格审查资料</w:t>
            </w:r>
            <w:r>
              <w:rPr>
                <w:rFonts w:hint="default" w:ascii="Times New Roman" w:hAnsi="Times New Roman" w:cs="Times New Roman" w:eastAsiaTheme="minorEastAsia"/>
                <w:szCs w:val="21"/>
                <w:highlight w:val="none"/>
                <w:lang w:eastAsia="zh-CN"/>
              </w:rPr>
              <w:t>（</w:t>
            </w:r>
            <w:r>
              <w:rPr>
                <w:rFonts w:hint="default" w:ascii="Times New Roman" w:hAnsi="Times New Roman" w:cs="Times New Roman"/>
                <w:color w:val="000000"/>
                <w:szCs w:val="21"/>
                <w:highlight w:val="none"/>
              </w:rPr>
              <w:t>如要求提供</w:t>
            </w:r>
            <w:r>
              <w:rPr>
                <w:rFonts w:hint="default" w:ascii="Times New Roman" w:hAnsi="Times New Roman" w:cs="Times New Roman" w:eastAsiaTheme="minorEastAsia"/>
                <w:szCs w:val="21"/>
                <w:highlight w:val="none"/>
                <w:lang w:eastAsia="zh-CN"/>
              </w:rPr>
              <w:t>）</w:t>
            </w:r>
          </w:p>
          <w:p w14:paraId="781D4191">
            <w:pPr>
              <w:keepNext w:val="0"/>
              <w:keepLines/>
              <w:widowControl/>
              <w:suppressLineNumbers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9..其它材料（如谈判保证金交纳凭证等）</w:t>
            </w:r>
          </w:p>
          <w:p w14:paraId="1A9126E6">
            <w:pPr>
              <w:keepLines/>
              <w:widowControl/>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r>
              <w:rPr>
                <w:rFonts w:hint="default" w:ascii="Times New Roman" w:hAnsi="Times New Roman" w:cs="Times New Roman" w:eastAsiaTheme="minorEastAsia"/>
                <w:color w:val="000000" w:themeColor="text1"/>
                <w:szCs w:val="21"/>
                <w:highlight w:val="none"/>
                <w14:textFill>
                  <w14:solidFill>
                    <w14:schemeClr w14:val="tx1"/>
                  </w14:solidFill>
                </w14:textFill>
              </w:rPr>
              <w:t>以上内容根据谈判文件要求提供并按顺序装订</w:t>
            </w:r>
            <w:r>
              <w:rPr>
                <w:rFonts w:hint="default" w:ascii="Times New Roman" w:hAnsi="Times New Roman" w:cs="Times New Roman"/>
                <w:color w:val="000000"/>
                <w:szCs w:val="21"/>
                <w:highlight w:val="none"/>
              </w:rPr>
              <w:t>（排版）</w:t>
            </w:r>
            <w:r>
              <w:rPr>
                <w:rFonts w:hint="default" w:ascii="Times New Roman" w:hAnsi="Times New Roman" w:cs="Times New Roman" w:eastAsiaTheme="minorEastAsia"/>
                <w:color w:val="000000" w:themeColor="text1"/>
                <w:szCs w:val="21"/>
                <w:highlight w:val="none"/>
                <w14:textFill>
                  <w14:solidFill>
                    <w14:schemeClr w14:val="tx1"/>
                  </w14:solidFill>
                </w14:textFill>
              </w:rPr>
              <w:t>。</w:t>
            </w:r>
          </w:p>
        </w:tc>
      </w:tr>
      <w:tr w14:paraId="31C0B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7AB0A5DA">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3.2.1</w:t>
            </w:r>
          </w:p>
        </w:tc>
        <w:tc>
          <w:tcPr>
            <w:tcW w:w="2269" w:type="dxa"/>
            <w:tcBorders>
              <w:top w:val="single" w:color="auto" w:sz="4" w:space="0"/>
              <w:left w:val="single" w:color="auto" w:sz="4" w:space="0"/>
              <w:bottom w:val="single" w:color="auto" w:sz="4" w:space="0"/>
              <w:right w:val="single" w:color="auto" w:sz="4" w:space="0"/>
            </w:tcBorders>
            <w:vAlign w:val="center"/>
          </w:tcPr>
          <w:p w14:paraId="33C883C8">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合同价格形式</w:t>
            </w:r>
          </w:p>
        </w:tc>
        <w:tc>
          <w:tcPr>
            <w:tcW w:w="5581" w:type="dxa"/>
            <w:tcBorders>
              <w:top w:val="single" w:color="auto" w:sz="4" w:space="0"/>
              <w:left w:val="single" w:color="auto" w:sz="4" w:space="0"/>
              <w:bottom w:val="single" w:color="auto" w:sz="4" w:space="0"/>
              <w:right w:val="single" w:color="auto" w:sz="4" w:space="0"/>
            </w:tcBorders>
            <w:vAlign w:val="center"/>
          </w:tcPr>
          <w:p w14:paraId="4C4A3905">
            <w:pPr>
              <w:keepNext w:val="0"/>
              <w:keepLines/>
              <w:widowControl/>
              <w:suppressLineNumbers w:val="0"/>
              <w:adjustRightInd w:val="0"/>
              <w:snapToGrid w:val="0"/>
              <w:spacing w:before="0" w:beforeAutospacing="0" w:after="0" w:afterAutospacing="0" w:line="360" w:lineRule="exact"/>
              <w:ind w:left="0" w:right="0"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sym w:font="Wingdings 2" w:char="0052"/>
            </w:r>
            <w:r>
              <w:rPr>
                <w:rFonts w:hint="default" w:ascii="Times New Roman" w:hAnsi="Times New Roman" w:cs="Times New Roman" w:eastAsiaTheme="minorEastAsia"/>
                <w:color w:val="000000" w:themeColor="text1"/>
                <w:szCs w:val="21"/>
                <w:highlight w:val="none"/>
                <w14:textFill>
                  <w14:solidFill>
                    <w14:schemeClr w14:val="tx1"/>
                  </w14:solidFill>
                </w14:textFill>
              </w:rPr>
              <w:t>单价合同</w:t>
            </w:r>
          </w:p>
          <w:p w14:paraId="5E301E3D">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sym w:font="Wingdings 2" w:char="00A3"/>
            </w:r>
            <w:r>
              <w:rPr>
                <w:rFonts w:hint="default" w:ascii="Times New Roman" w:hAnsi="Times New Roman" w:cs="Times New Roman" w:eastAsiaTheme="minorEastAsia"/>
                <w:color w:val="000000" w:themeColor="text1"/>
                <w:szCs w:val="21"/>
                <w:highlight w:val="none"/>
                <w14:textFill>
                  <w14:solidFill>
                    <w14:schemeClr w14:val="tx1"/>
                  </w14:solidFill>
                </w14:textFill>
              </w:rPr>
              <w:t>总价合同</w:t>
            </w:r>
          </w:p>
        </w:tc>
      </w:tr>
      <w:tr w14:paraId="56EAE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16A80E72">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3.3.1</w:t>
            </w:r>
          </w:p>
        </w:tc>
        <w:tc>
          <w:tcPr>
            <w:tcW w:w="2269" w:type="dxa"/>
            <w:tcBorders>
              <w:top w:val="single" w:color="auto" w:sz="4" w:space="0"/>
              <w:left w:val="single" w:color="auto" w:sz="4" w:space="0"/>
              <w:bottom w:val="single" w:color="auto" w:sz="4" w:space="0"/>
              <w:right w:val="single" w:color="auto" w:sz="4" w:space="0"/>
            </w:tcBorders>
            <w:vAlign w:val="center"/>
          </w:tcPr>
          <w:p w14:paraId="1F58C895">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谈判有效期</w:t>
            </w:r>
          </w:p>
        </w:tc>
        <w:tc>
          <w:tcPr>
            <w:tcW w:w="5581" w:type="dxa"/>
            <w:tcBorders>
              <w:top w:val="single" w:color="auto" w:sz="4" w:space="0"/>
              <w:left w:val="single" w:color="auto" w:sz="4" w:space="0"/>
              <w:bottom w:val="single" w:color="auto" w:sz="4" w:space="0"/>
              <w:right w:val="single" w:color="auto" w:sz="4" w:space="0"/>
            </w:tcBorders>
            <w:vAlign w:val="center"/>
          </w:tcPr>
          <w:p w14:paraId="6A2A4AF0">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响应文件递交截止日后</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color w:val="000000" w:themeColor="text1"/>
                <w:szCs w:val="21"/>
                <w:highlight w:val="none"/>
                <w:u w:val="single"/>
                <w:lang w:val="en-US" w:eastAsia="zh-CN"/>
                <w14:textFill>
                  <w14:solidFill>
                    <w14:schemeClr w14:val="tx1"/>
                  </w14:solidFill>
                </w14:textFill>
              </w:rPr>
              <w:t>90</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color w:val="000000" w:themeColor="text1"/>
                <w:szCs w:val="21"/>
                <w:highlight w:val="none"/>
                <w14:textFill>
                  <w14:solidFill>
                    <w14:schemeClr w14:val="tx1"/>
                  </w14:solidFill>
                </w14:textFill>
              </w:rPr>
              <w:t>日历天</w:t>
            </w:r>
          </w:p>
        </w:tc>
      </w:tr>
      <w:tr w14:paraId="20E63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2" w:type="dxa"/>
            <w:tcBorders>
              <w:top w:val="single" w:color="auto" w:sz="4" w:space="0"/>
              <w:left w:val="single" w:color="auto" w:sz="4" w:space="0"/>
              <w:bottom w:val="single" w:color="auto" w:sz="4" w:space="0"/>
              <w:right w:val="single" w:color="auto" w:sz="4" w:space="0"/>
            </w:tcBorders>
            <w:vAlign w:val="center"/>
          </w:tcPr>
          <w:p w14:paraId="01E4D04D">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3.4.1</w:t>
            </w:r>
          </w:p>
        </w:tc>
        <w:tc>
          <w:tcPr>
            <w:tcW w:w="2269" w:type="dxa"/>
            <w:tcBorders>
              <w:top w:val="single" w:color="auto" w:sz="4" w:space="0"/>
              <w:left w:val="single" w:color="auto" w:sz="4" w:space="0"/>
              <w:bottom w:val="single" w:color="auto" w:sz="4" w:space="0"/>
              <w:right w:val="single" w:color="auto" w:sz="4" w:space="0"/>
            </w:tcBorders>
            <w:vAlign w:val="center"/>
          </w:tcPr>
          <w:p w14:paraId="0B2ECAE1">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谈判保证金</w:t>
            </w:r>
          </w:p>
        </w:tc>
        <w:tc>
          <w:tcPr>
            <w:tcW w:w="5581" w:type="dxa"/>
            <w:tcBorders>
              <w:top w:val="single" w:color="auto" w:sz="4" w:space="0"/>
              <w:left w:val="single" w:color="auto" w:sz="4" w:space="0"/>
              <w:bottom w:val="single" w:color="auto" w:sz="4" w:space="0"/>
              <w:right w:val="single" w:color="auto" w:sz="4" w:space="0"/>
            </w:tcBorders>
          </w:tcPr>
          <w:p w14:paraId="057B1056">
            <w:pPr>
              <w:keepNext w:val="0"/>
              <w:keepLines/>
              <w:widowControl/>
              <w:suppressLineNumbers w:val="0"/>
              <w:snapToGrid w:val="0"/>
              <w:spacing w:before="0" w:beforeAutospacing="0" w:after="0" w:afterAutospacing="0" w:line="360" w:lineRule="exact"/>
              <w:ind w:left="0" w:right="0" w:firstLine="0" w:firstLineChars="0"/>
              <w:jc w:val="left"/>
              <w:rPr>
                <w:rFonts w:hint="default" w:ascii="Times New Roman" w:hAnsi="Times New Roman" w:eastAsia="宋体" w:cs="Times New Roman"/>
                <w:color w:val="000000"/>
                <w:szCs w:val="21"/>
                <w:highlight w:val="none"/>
                <w:lang w:eastAsia="zh-CN"/>
              </w:rPr>
            </w:pPr>
            <w:r>
              <w:rPr>
                <w:rFonts w:hint="default" w:ascii="Times New Roman" w:hAnsi="Times New Roman" w:cs="Times New Roman"/>
                <w:color w:val="000000"/>
                <w:szCs w:val="21"/>
                <w:highlight w:val="none"/>
              </w:rPr>
              <w:t>一、谈判保证金的形式：现金</w:t>
            </w:r>
            <w:r>
              <w:rPr>
                <w:rFonts w:hint="default" w:ascii="Times New Roman" w:hAnsi="Times New Roman" w:cs="Times New Roman"/>
                <w:color w:val="000000"/>
                <w:szCs w:val="21"/>
                <w:highlight w:val="none"/>
                <w:lang w:eastAsia="zh-CN"/>
              </w:rPr>
              <w:t>（</w:t>
            </w:r>
            <w:r>
              <w:rPr>
                <w:rFonts w:hint="default" w:ascii="Times New Roman" w:hAnsi="Times New Roman" w:cs="Times New Roman"/>
                <w:color w:val="000000"/>
                <w:szCs w:val="21"/>
                <w:highlight w:val="none"/>
                <w:lang w:val="en-US" w:eastAsia="zh-CN"/>
              </w:rPr>
              <w:t>即银行转账</w:t>
            </w:r>
            <w:r>
              <w:rPr>
                <w:rFonts w:hint="default" w:ascii="Times New Roman" w:hAnsi="Times New Roman" w:cs="Times New Roman"/>
                <w:color w:val="000000"/>
                <w:szCs w:val="21"/>
                <w:highlight w:val="none"/>
                <w:lang w:eastAsia="zh-CN"/>
              </w:rPr>
              <w:t>）</w:t>
            </w:r>
          </w:p>
          <w:p w14:paraId="02A039B8">
            <w:pPr>
              <w:keepNext w:val="0"/>
              <w:keepLines/>
              <w:widowControl/>
              <w:suppressLineNumbers w:val="0"/>
              <w:snapToGrid w:val="0"/>
              <w:spacing w:before="0" w:beforeAutospacing="0" w:after="0" w:afterAutospacing="0" w:line="360" w:lineRule="exact"/>
              <w:ind w:left="0" w:right="0" w:firstLine="0" w:firstLineChars="0"/>
              <w:jc w:val="left"/>
              <w:rPr>
                <w:rFonts w:hint="default" w:ascii="Times New Roman" w:hAnsi="Times New Roman" w:cs="Times New Roman" w:eastAsiaTheme="minorEastAsia"/>
                <w:szCs w:val="21"/>
                <w:highlight w:val="none"/>
              </w:rPr>
            </w:pPr>
            <w:r>
              <w:rPr>
                <w:rFonts w:hint="default" w:ascii="Times New Roman" w:hAnsi="Times New Roman" w:cs="Times New Roman"/>
                <w:color w:val="000000"/>
                <w:szCs w:val="21"/>
                <w:highlight w:val="none"/>
              </w:rPr>
              <w:t>二、谈判保证金的金额：</w:t>
            </w:r>
            <w:r>
              <w:rPr>
                <w:rFonts w:hint="default" w:ascii="Times New Roman" w:hAnsi="Times New Roman" w:cs="Times New Roman" w:eastAsiaTheme="minorEastAsia"/>
                <w:szCs w:val="21"/>
                <w:highlight w:val="none"/>
                <w:u w:val="single"/>
              </w:rPr>
              <w:t>详见</w:t>
            </w:r>
            <w:r>
              <w:rPr>
                <w:rFonts w:hint="default" w:ascii="Times New Roman" w:hAnsi="Times New Roman" w:cs="Times New Roman" w:eastAsiaTheme="majorEastAsia"/>
                <w:bCs/>
                <w:szCs w:val="36"/>
                <w:highlight w:val="none"/>
                <w:u w:val="single"/>
              </w:rPr>
              <w:t>第一章 竞争性谈判公告 7谈判保证金</w:t>
            </w:r>
          </w:p>
          <w:p w14:paraId="5D93D13B">
            <w:pPr>
              <w:keepNext w:val="0"/>
              <w:keepLines/>
              <w:widowControl/>
              <w:suppressLineNumbers w:val="0"/>
              <w:snapToGrid w:val="0"/>
              <w:spacing w:before="0" w:beforeAutospacing="0" w:after="0" w:afterAutospacing="0" w:line="360" w:lineRule="exact"/>
              <w:ind w:left="0" w:right="0" w:firstLine="0" w:firstLineChars="0"/>
              <w:jc w:val="left"/>
              <w:rPr>
                <w:rFonts w:hint="default" w:ascii="Times New Roman" w:hAnsi="Times New Roman" w:cs="Times New Roman"/>
                <w:color w:val="000000"/>
                <w:szCs w:val="21"/>
                <w:highlight w:val="none"/>
              </w:rPr>
            </w:pPr>
            <w:r>
              <w:rPr>
                <w:rFonts w:hint="default" w:ascii="Times New Roman" w:hAnsi="Times New Roman" w:cs="Times New Roman"/>
                <w:color w:val="000000"/>
                <w:szCs w:val="21"/>
                <w:highlight w:val="none"/>
              </w:rPr>
              <w:t>三、收款人信息：</w:t>
            </w:r>
          </w:p>
          <w:p w14:paraId="40544A72">
            <w:pPr>
              <w:keepNext w:val="0"/>
              <w:keepLines/>
              <w:widowControl/>
              <w:suppressLineNumbers w:val="0"/>
              <w:snapToGrid w:val="0"/>
              <w:spacing w:before="0" w:beforeAutospacing="0" w:after="0" w:afterAutospacing="0" w:line="360" w:lineRule="exact"/>
              <w:ind w:left="0" w:right="0" w:firstLine="0" w:firstLineChars="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户名：</w:t>
            </w:r>
            <w:r>
              <w:rPr>
                <w:rFonts w:hint="default" w:ascii="Times New Roman" w:hAnsi="Times New Roman" w:cs="Times New Roman" w:eastAsiaTheme="minorEastAsia"/>
                <w:szCs w:val="21"/>
                <w:highlight w:val="none"/>
                <w:u w:val="single"/>
              </w:rPr>
              <w:t xml:space="preserve"> </w:t>
            </w:r>
            <w:r>
              <w:rPr>
                <w:rFonts w:hint="eastAsia" w:cs="Times New Roman" w:eastAsiaTheme="minorEastAsia"/>
                <w:szCs w:val="21"/>
                <w:highlight w:val="none"/>
                <w:u w:val="single"/>
                <w:lang w:eastAsia="zh-CN"/>
              </w:rPr>
              <w:t>连云港徐圩建设工程有限公司</w:t>
            </w:r>
            <w:r>
              <w:rPr>
                <w:rFonts w:hint="default" w:ascii="Times New Roman" w:hAnsi="Times New Roman" w:cs="Times New Roman" w:eastAsiaTheme="minorEastAsia"/>
                <w:szCs w:val="21"/>
                <w:highlight w:val="none"/>
                <w:u w:val="single"/>
              </w:rPr>
              <w:t xml:space="preserve"> </w:t>
            </w:r>
            <w:r>
              <w:rPr>
                <w:rFonts w:hint="default" w:ascii="Times New Roman" w:hAnsi="Times New Roman" w:cs="Times New Roman" w:eastAsiaTheme="minorEastAsia"/>
                <w:szCs w:val="21"/>
                <w:highlight w:val="none"/>
              </w:rPr>
              <w:t xml:space="preserve">  </w:t>
            </w:r>
          </w:p>
          <w:p w14:paraId="00DD63E6">
            <w:pPr>
              <w:keepNext w:val="0"/>
              <w:keepLines/>
              <w:widowControl/>
              <w:suppressLineNumbers w:val="0"/>
              <w:snapToGrid w:val="0"/>
              <w:spacing w:before="0" w:beforeAutospacing="0" w:after="0" w:afterAutospacing="0" w:line="360" w:lineRule="exact"/>
              <w:ind w:left="0" w:right="0" w:firstLine="0" w:firstLineChars="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开户银行：</w:t>
            </w:r>
            <w:r>
              <w:rPr>
                <w:rFonts w:hint="default" w:ascii="Times New Roman" w:hAnsi="Times New Roman" w:cs="Times New Roman" w:eastAsiaTheme="minorEastAsia"/>
                <w:szCs w:val="21"/>
                <w:highlight w:val="none"/>
                <w:u w:val="single"/>
              </w:rPr>
              <w:t xml:space="preserve">中国建设银行股份有限公司连云港徐圩支行 </w:t>
            </w:r>
            <w:r>
              <w:rPr>
                <w:rFonts w:hint="default" w:ascii="Times New Roman" w:hAnsi="Times New Roman" w:cs="Times New Roman" w:eastAsiaTheme="minorEastAsia"/>
                <w:szCs w:val="21"/>
                <w:highlight w:val="none"/>
              </w:rPr>
              <w:t xml:space="preserve"> </w:t>
            </w:r>
          </w:p>
          <w:p w14:paraId="7889BCA4">
            <w:pPr>
              <w:keepNext w:val="0"/>
              <w:keepLines/>
              <w:widowControl/>
              <w:suppressLineNumbers w:val="0"/>
              <w:snapToGrid w:val="0"/>
              <w:spacing w:before="0" w:beforeAutospacing="0" w:after="0" w:afterAutospacing="0" w:line="360" w:lineRule="exact"/>
              <w:ind w:left="0" w:right="0" w:firstLine="0" w:firstLineChars="0"/>
              <w:jc w:val="left"/>
              <w:rPr>
                <w:rFonts w:hint="default" w:ascii="Times New Roman" w:hAnsi="Times New Roman" w:cs="Times New Roman"/>
                <w:highlight w:val="none"/>
              </w:rPr>
            </w:pPr>
            <w:r>
              <w:rPr>
                <w:rFonts w:hint="default" w:ascii="Times New Roman" w:hAnsi="Times New Roman" w:cs="Times New Roman" w:eastAsiaTheme="minorEastAsia"/>
                <w:szCs w:val="21"/>
                <w:highlight w:val="none"/>
              </w:rPr>
              <w:t>账号：</w:t>
            </w:r>
            <w:r>
              <w:rPr>
                <w:rFonts w:hint="eastAsia" w:cs="Times New Roman"/>
                <w:b/>
                <w:szCs w:val="21"/>
                <w:highlight w:val="none"/>
                <w:u w:val="single"/>
                <w:lang w:eastAsia="zh-CN"/>
              </w:rPr>
              <w:t>32050110472800000124</w:t>
            </w:r>
            <w:r>
              <w:rPr>
                <w:rFonts w:hint="default" w:ascii="Times New Roman" w:hAnsi="Times New Roman" w:cs="Times New Roman"/>
                <w:szCs w:val="21"/>
                <w:highlight w:val="none"/>
                <w:u w:val="single"/>
              </w:rPr>
              <w:t xml:space="preserve">  </w:t>
            </w:r>
          </w:p>
          <w:p w14:paraId="4CB9A107">
            <w:pPr>
              <w:pStyle w:val="18"/>
              <w:keepNext w:val="0"/>
              <w:keepLines/>
              <w:widowControl/>
              <w:suppressLineNumbers w:val="0"/>
              <w:spacing w:before="0" w:beforeAutospacing="0" w:afterAutospacing="0" w:line="360" w:lineRule="exact"/>
              <w:ind w:left="0" w:right="0" w:firstLine="0" w:firstLineChars="0"/>
              <w:rPr>
                <w:rFonts w:hint="default" w:ascii="Times New Roman" w:hAnsi="Times New Roman" w:cs="Times New Roman"/>
                <w:highlight w:val="none"/>
              </w:rPr>
            </w:pPr>
            <w:r>
              <w:rPr>
                <w:rFonts w:hint="default" w:ascii="Times New Roman" w:hAnsi="Times New Roman" w:cs="Times New Roman"/>
                <w:highlight w:val="none"/>
              </w:rPr>
              <w:t>谈判保证金缴纳时应注明：</w:t>
            </w:r>
            <w:r>
              <w:rPr>
                <w:rFonts w:hint="eastAsia" w:cs="Times New Roman" w:eastAsiaTheme="minorEastAsia"/>
                <w:color w:val="000000" w:themeColor="text1"/>
                <w:szCs w:val="21"/>
                <w:highlight w:val="none"/>
                <w:u w:val="single"/>
                <w:lang w:eastAsia="zh-CN"/>
                <w14:textFill>
                  <w14:solidFill>
                    <w14:schemeClr w14:val="tx1"/>
                  </w14:solidFill>
                </w14:textFill>
              </w:rPr>
              <w:t>2026年徐圩建设钢管储备采购</w:t>
            </w:r>
            <w:r>
              <w:rPr>
                <w:rFonts w:hint="default" w:ascii="Times New Roman" w:hAnsi="Times New Roman" w:cs="Times New Roman"/>
                <w:highlight w:val="none"/>
              </w:rPr>
              <w:t>保证金（如字数过多可简写项目名称关键字）</w:t>
            </w:r>
          </w:p>
          <w:p w14:paraId="5E8F8AF6">
            <w:pPr>
              <w:keepNext w:val="0"/>
              <w:keepLines/>
              <w:widowControl/>
              <w:suppressLineNumbers w:val="0"/>
              <w:snapToGrid w:val="0"/>
              <w:spacing w:before="0" w:beforeAutospacing="0" w:after="0" w:afterAutospacing="0" w:line="360" w:lineRule="exact"/>
              <w:ind w:left="0" w:right="0" w:firstLine="0" w:firstLineChars="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注意事项：</w:t>
            </w:r>
          </w:p>
          <w:p w14:paraId="40FAA34E">
            <w:pPr>
              <w:keepNext w:val="0"/>
              <w:keepLines/>
              <w:widowControl/>
              <w:suppressLineNumbers w:val="0"/>
              <w:snapToGrid w:val="0"/>
              <w:spacing w:before="0" w:beforeAutospacing="0" w:after="0" w:afterAutospacing="0" w:line="360" w:lineRule="exact"/>
              <w:ind w:left="0" w:right="0" w:firstLine="0" w:firstLineChars="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 xml:space="preserve">1. </w:t>
            </w:r>
            <w:r>
              <w:rPr>
                <w:rFonts w:hint="default" w:ascii="Times New Roman" w:hAnsi="Times New Roman" w:cs="Times New Roman" w:eastAsiaTheme="minorEastAsia"/>
                <w:color w:val="000000" w:themeColor="text1"/>
                <w:szCs w:val="21"/>
                <w:highlight w:val="none"/>
                <w14:textFill>
                  <w14:solidFill>
                    <w14:schemeClr w14:val="tx1"/>
                  </w14:solidFill>
                </w14:textFill>
              </w:rPr>
              <w:t>供应商必须于响应文件递交截止时间前缴纳谈判保证金。采用转账、电汇、网银等形式缴纳保证金的，保证金应以供应商的存款账户缴纳，以个人、企业的办事处、分公司、子公司名义或从他人账户缴纳的保证金无效。谈判保证金必须在</w:t>
            </w:r>
            <w:r>
              <w:rPr>
                <w:rFonts w:hint="default" w:ascii="Times New Roman" w:hAnsi="Times New Roman" w:cs="Times New Roman"/>
                <w:szCs w:val="21"/>
                <w:highlight w:val="none"/>
              </w:rPr>
              <w:t>响应文件递交截止时间前</w:t>
            </w:r>
            <w:r>
              <w:rPr>
                <w:rFonts w:hint="default" w:ascii="Times New Roman" w:hAnsi="Times New Roman" w:cs="Times New Roman" w:eastAsiaTheme="minorEastAsia"/>
                <w:color w:val="000000" w:themeColor="text1"/>
                <w:szCs w:val="21"/>
                <w:highlight w:val="none"/>
                <w14:textFill>
                  <w14:solidFill>
                    <w14:schemeClr w14:val="tx1"/>
                  </w14:solidFill>
                </w14:textFill>
              </w:rPr>
              <w:t>一次性足额到账，</w:t>
            </w:r>
            <w:r>
              <w:rPr>
                <w:rFonts w:hint="default" w:ascii="Times New Roman" w:hAnsi="Times New Roman" w:cs="Times New Roman"/>
                <w:color w:val="000000"/>
                <w:szCs w:val="21"/>
                <w:highlight w:val="none"/>
              </w:rPr>
              <w:t>超过谈判文件规定和要求递交谈判保证金的其响应文件无效；</w:t>
            </w:r>
          </w:p>
          <w:p w14:paraId="7BD6AFE9">
            <w:pPr>
              <w:keepNext w:val="0"/>
              <w:keepLines/>
              <w:widowControl/>
              <w:suppressLineNumbers w:val="0"/>
              <w:snapToGrid w:val="0"/>
              <w:spacing w:before="0" w:beforeAutospacing="0" w:after="0" w:afterAutospacing="0" w:line="360" w:lineRule="exact"/>
              <w:ind w:left="0" w:right="0" w:firstLine="0" w:firstLineChars="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2. 如有疑问请致电</w:t>
            </w:r>
            <w:r>
              <w:rPr>
                <w:rFonts w:hint="default" w:ascii="Times New Roman" w:hAnsi="Times New Roman" w:cs="Times New Roman" w:eastAsiaTheme="minorEastAsia"/>
                <w:szCs w:val="21"/>
                <w:highlight w:val="none"/>
                <w:u w:val="single"/>
              </w:rPr>
              <w:t xml:space="preserve"> 051880179003</w:t>
            </w:r>
            <w:r>
              <w:rPr>
                <w:rFonts w:hint="default" w:ascii="Times New Roman" w:hAnsi="Times New Roman" w:cs="Times New Roman" w:eastAsiaTheme="minorEastAsia"/>
                <w:szCs w:val="21"/>
                <w:highlight w:val="none"/>
              </w:rPr>
              <w:t>联系确认，联系人：</w:t>
            </w:r>
            <w:r>
              <w:rPr>
                <w:rFonts w:hint="default" w:ascii="Times New Roman" w:hAnsi="Times New Roman" w:cs="Times New Roman" w:eastAsiaTheme="minorEastAsia"/>
                <w:szCs w:val="21"/>
                <w:highlight w:val="none"/>
                <w:u w:val="single"/>
                <w:lang w:val="en-US" w:eastAsia="zh-CN"/>
              </w:rPr>
              <w:t>王</w:t>
            </w:r>
            <w:r>
              <w:rPr>
                <w:rFonts w:hint="default" w:ascii="Times New Roman" w:hAnsi="Times New Roman" w:cs="Times New Roman" w:eastAsiaTheme="minorEastAsia"/>
                <w:szCs w:val="21"/>
                <w:highlight w:val="none"/>
                <w:u w:val="single"/>
                <w:lang w:eastAsia="zh-CN"/>
              </w:rPr>
              <w:t>工</w:t>
            </w:r>
            <w:r>
              <w:rPr>
                <w:rFonts w:hint="default" w:ascii="Times New Roman" w:hAnsi="Times New Roman" w:cs="Times New Roman" w:eastAsiaTheme="minorEastAsia"/>
                <w:szCs w:val="21"/>
                <w:highlight w:val="none"/>
              </w:rPr>
              <w:t>。</w:t>
            </w:r>
          </w:p>
          <w:p w14:paraId="35F18236">
            <w:pPr>
              <w:keepNext w:val="0"/>
              <w:keepLines/>
              <w:widowControl/>
              <w:suppressLineNumbers w:val="0"/>
              <w:snapToGrid w:val="0"/>
              <w:spacing w:before="0" w:beforeAutospacing="0" w:after="0" w:afterAutospacing="0" w:line="360" w:lineRule="exact"/>
              <w:ind w:left="0" w:right="0" w:firstLine="0" w:firstLineChars="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3.供应商应充分考虑保证金缴纳时间段内的银行处理业务时间以及节假日等客观因素，确保在工作日及时汇出并保证按时到账。</w:t>
            </w:r>
          </w:p>
          <w:p w14:paraId="4CCEB4CA">
            <w:pPr>
              <w:keepLines/>
              <w:widowControl/>
              <w:snapToGrid w:val="0"/>
              <w:spacing w:line="360" w:lineRule="exact"/>
              <w:ind w:firstLine="0" w:firstLineChars="0"/>
              <w:jc w:val="left"/>
              <w:rPr>
                <w:rFonts w:hint="default" w:ascii="Times New Roman" w:hAnsi="Times New Roman" w:cs="Times New Roman" w:eastAsiaTheme="minorEastAsia"/>
                <w:b/>
                <w:highlight w:val="none"/>
              </w:rPr>
            </w:pPr>
            <w:r>
              <w:rPr>
                <w:rFonts w:hint="default" w:ascii="Times New Roman" w:hAnsi="Times New Roman" w:cs="Times New Roman" w:eastAsiaTheme="minorEastAsia"/>
                <w:szCs w:val="21"/>
                <w:highlight w:val="none"/>
              </w:rPr>
              <w:t>4.供应商</w:t>
            </w:r>
            <w:r>
              <w:rPr>
                <w:rFonts w:hint="default" w:ascii="Times New Roman" w:hAnsi="Times New Roman" w:cs="Times New Roman"/>
                <w:szCs w:val="21"/>
                <w:highlight w:val="none"/>
              </w:rPr>
              <w:t>须将保证金的缴纳凭证放入响应文件中，并承诺真实性，</w:t>
            </w:r>
            <w:r>
              <w:rPr>
                <w:rFonts w:hint="default" w:ascii="Times New Roman" w:hAnsi="Times New Roman" w:cs="Times New Roman"/>
                <w:b/>
                <w:szCs w:val="21"/>
                <w:highlight w:val="none"/>
              </w:rPr>
              <w:t>未放入响应文件的，作无效文件处理，</w:t>
            </w:r>
            <w:r>
              <w:rPr>
                <w:rFonts w:hint="default" w:ascii="Times New Roman" w:hAnsi="Times New Roman" w:cs="Times New Roman"/>
                <w:szCs w:val="21"/>
                <w:highlight w:val="none"/>
              </w:rPr>
              <w:t>若发现弄虚作假，将取消成交资格并纳入</w:t>
            </w:r>
            <w:r>
              <w:rPr>
                <w:rFonts w:hint="default" w:ascii="Times New Roman" w:hAnsi="Times New Roman" w:cs="Times New Roman"/>
                <w:szCs w:val="21"/>
                <w:highlight w:val="none"/>
                <w:lang w:eastAsia="zh-CN"/>
              </w:rPr>
              <w:t>方洋集团电子采购平台</w:t>
            </w:r>
            <w:r>
              <w:rPr>
                <w:rFonts w:hint="default" w:ascii="Times New Roman" w:hAnsi="Times New Roman" w:cs="Times New Roman"/>
                <w:szCs w:val="21"/>
                <w:highlight w:val="none"/>
              </w:rPr>
              <w:t>“黑名单”管理</w:t>
            </w:r>
            <w:r>
              <w:rPr>
                <w:rFonts w:hint="default" w:ascii="Times New Roman" w:hAnsi="Times New Roman" w:cs="Times New Roman"/>
                <w:b/>
                <w:szCs w:val="21"/>
                <w:highlight w:val="none"/>
              </w:rPr>
              <w:t>。</w:t>
            </w:r>
          </w:p>
        </w:tc>
      </w:tr>
      <w:tr w14:paraId="4E45E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2" w:type="dxa"/>
            <w:tcBorders>
              <w:top w:val="single" w:color="auto" w:sz="4" w:space="0"/>
              <w:left w:val="single" w:color="auto" w:sz="4" w:space="0"/>
              <w:bottom w:val="single" w:color="auto" w:sz="4" w:space="0"/>
              <w:right w:val="single" w:color="auto" w:sz="4" w:space="0"/>
            </w:tcBorders>
            <w:vAlign w:val="center"/>
          </w:tcPr>
          <w:p w14:paraId="69B1882B">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3.4.4</w:t>
            </w:r>
          </w:p>
        </w:tc>
        <w:tc>
          <w:tcPr>
            <w:tcW w:w="2269" w:type="dxa"/>
            <w:tcBorders>
              <w:top w:val="single" w:color="auto" w:sz="4" w:space="0"/>
              <w:left w:val="single" w:color="auto" w:sz="4" w:space="0"/>
              <w:bottom w:val="single" w:color="auto" w:sz="4" w:space="0"/>
              <w:right w:val="single" w:color="auto" w:sz="4" w:space="0"/>
            </w:tcBorders>
            <w:vAlign w:val="center"/>
          </w:tcPr>
          <w:p w14:paraId="1F574F32">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谈判保证金不予退还的情形</w:t>
            </w:r>
          </w:p>
        </w:tc>
        <w:tc>
          <w:tcPr>
            <w:tcW w:w="5581" w:type="dxa"/>
            <w:tcBorders>
              <w:top w:val="single" w:color="auto" w:sz="4" w:space="0"/>
              <w:left w:val="single" w:color="auto" w:sz="4" w:space="0"/>
              <w:bottom w:val="single" w:color="auto" w:sz="4" w:space="0"/>
              <w:right w:val="single" w:color="auto" w:sz="4" w:space="0"/>
            </w:tcBorders>
          </w:tcPr>
          <w:p w14:paraId="6DE3E25F">
            <w:pPr>
              <w:keepNext w:val="0"/>
              <w:keepLines/>
              <w:widowControl/>
              <w:suppressLineNumbers w:val="0"/>
              <w:snapToGrid w:val="0"/>
              <w:spacing w:before="0" w:beforeAutospacing="0" w:after="0" w:afterAutospacing="0" w:line="360" w:lineRule="exact"/>
              <w:ind w:left="0" w:right="0" w:firstLine="0" w:firstLineChars="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1.供应商在谈判有效期内撤回或修改响应文件的；</w:t>
            </w:r>
          </w:p>
          <w:p w14:paraId="76AE380B">
            <w:pPr>
              <w:keepNext w:val="0"/>
              <w:keepLines/>
              <w:widowControl/>
              <w:suppressLineNumbers w:val="0"/>
              <w:snapToGrid w:val="0"/>
              <w:spacing w:before="0" w:beforeAutospacing="0" w:after="0" w:afterAutospacing="0" w:line="360" w:lineRule="exact"/>
              <w:ind w:left="0" w:right="0" w:firstLine="0" w:firstLineChars="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2.供应商在谈判过程中存在围标、串标等违规行为经查属实的；</w:t>
            </w:r>
          </w:p>
          <w:p w14:paraId="4BF7CA94">
            <w:pPr>
              <w:keepNext w:val="0"/>
              <w:keepLines/>
              <w:widowControl/>
              <w:suppressLineNumbers w:val="0"/>
              <w:snapToGrid w:val="0"/>
              <w:spacing w:before="0" w:beforeAutospacing="0" w:after="0" w:afterAutospacing="0" w:line="360" w:lineRule="exact"/>
              <w:ind w:left="0" w:right="0" w:firstLine="0" w:firstLineChars="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3.成交供应商非不可抗力无故放弃成交项目的；</w:t>
            </w:r>
          </w:p>
          <w:p w14:paraId="2665547A">
            <w:pPr>
              <w:keepNext w:val="0"/>
              <w:keepLines/>
              <w:widowControl/>
              <w:suppressLineNumbers w:val="0"/>
              <w:snapToGrid w:val="0"/>
              <w:spacing w:before="0" w:beforeAutospacing="0" w:after="0" w:afterAutospacing="0" w:line="360" w:lineRule="exact"/>
              <w:ind w:left="0" w:right="0" w:firstLine="0" w:firstLineChars="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4.成交供应商不按照响应文件要求提交履约保证金的；</w:t>
            </w:r>
          </w:p>
          <w:p w14:paraId="751E3CB5">
            <w:pPr>
              <w:keepNext w:val="0"/>
              <w:keepLines/>
              <w:widowControl/>
              <w:suppressLineNumbers w:val="0"/>
              <w:snapToGrid w:val="0"/>
              <w:spacing w:before="0" w:beforeAutospacing="0" w:after="0" w:afterAutospacing="0" w:line="360" w:lineRule="exact"/>
              <w:ind w:left="0" w:right="0" w:firstLine="0" w:firstLineChars="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5.成交供应商无正当理由确定成交结果次日起30日内不与采购人签订合同的，或者在签订合同时向采购人提出附加条件或者更改合同实质性内容要求的；</w:t>
            </w:r>
          </w:p>
          <w:p w14:paraId="6E39394B">
            <w:pPr>
              <w:keepLines/>
              <w:widowControl/>
              <w:snapToGrid w:val="0"/>
              <w:spacing w:line="360" w:lineRule="exact"/>
              <w:ind w:firstLine="0" w:firstLineChars="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eastAsiaTheme="minorEastAsia"/>
                <w:szCs w:val="21"/>
                <w:highlight w:val="none"/>
              </w:rPr>
              <w:t>6.标中、标后被发现存在出借挂靠资质、提供虚假资料、承诺等违法违规行为的。</w:t>
            </w:r>
          </w:p>
        </w:tc>
      </w:tr>
      <w:tr w14:paraId="332FA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351771B9">
            <w:pPr>
              <w:keepNext w:val="0"/>
              <w:keepLines/>
              <w:widowControl/>
              <w:suppressLineNumbers w:val="0"/>
              <w:adjustRightInd w:val="0"/>
              <w:snapToGrid w:val="0"/>
              <w:spacing w:before="0" w:beforeAutospacing="0" w:after="0" w:afterAutospacing="0" w:line="360" w:lineRule="exact"/>
              <w:ind w:left="0" w:leftChars="0" w:right="0" w:rightChars="0"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3.4.5</w:t>
            </w:r>
          </w:p>
        </w:tc>
        <w:tc>
          <w:tcPr>
            <w:tcW w:w="2269" w:type="dxa"/>
            <w:tcBorders>
              <w:top w:val="single" w:color="auto" w:sz="4" w:space="0"/>
              <w:left w:val="single" w:color="auto" w:sz="4" w:space="0"/>
              <w:bottom w:val="single" w:color="auto" w:sz="4" w:space="0"/>
              <w:right w:val="single" w:color="auto" w:sz="4" w:space="0"/>
            </w:tcBorders>
            <w:vAlign w:val="center"/>
          </w:tcPr>
          <w:p w14:paraId="2DC407C9">
            <w:pPr>
              <w:keepNext w:val="0"/>
              <w:keepLines/>
              <w:widowControl/>
              <w:suppressLineNumbers w:val="0"/>
              <w:adjustRightInd w:val="0"/>
              <w:snapToGrid w:val="0"/>
              <w:spacing w:before="0" w:beforeAutospacing="0" w:after="0" w:afterAutospacing="0" w:line="360" w:lineRule="exact"/>
              <w:ind w:left="0" w:leftChars="0" w:right="0" w:rightChars="0"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szCs w:val="21"/>
                <w:highlight w:val="none"/>
              </w:rPr>
              <w:t>履约保证金</w:t>
            </w:r>
          </w:p>
        </w:tc>
        <w:tc>
          <w:tcPr>
            <w:tcW w:w="5581" w:type="dxa"/>
            <w:tcBorders>
              <w:top w:val="single" w:color="auto" w:sz="4" w:space="0"/>
              <w:left w:val="single" w:color="auto" w:sz="4" w:space="0"/>
              <w:bottom w:val="single" w:color="auto" w:sz="4" w:space="0"/>
              <w:right w:val="single" w:color="auto" w:sz="4" w:space="0"/>
            </w:tcBorders>
            <w:vAlign w:val="top"/>
          </w:tcPr>
          <w:p w14:paraId="4B57DECA">
            <w:pPr>
              <w:keepNext w:val="0"/>
              <w:keepLines/>
              <w:widowControl/>
              <w:suppressLineNumbers w:val="0"/>
              <w:snapToGrid w:val="0"/>
              <w:spacing w:before="0" w:beforeAutospacing="0" w:after="0" w:afterAutospacing="0" w:line="360" w:lineRule="exact"/>
              <w:ind w:left="0" w:right="0" w:firstLine="0" w:firstLineChars="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履约担保：</w:t>
            </w:r>
          </w:p>
          <w:p w14:paraId="613CF3E1">
            <w:pPr>
              <w:keepNext w:val="0"/>
              <w:keepLines/>
              <w:widowControl/>
              <w:suppressLineNumbers w:val="0"/>
              <w:snapToGrid w:val="0"/>
              <w:spacing w:before="0" w:beforeAutospacing="0" w:after="0" w:afterAutospacing="0" w:line="360" w:lineRule="exact"/>
              <w:ind w:left="0" w:right="0" w:firstLine="0" w:firstLineChars="0"/>
              <w:jc w:val="left"/>
              <w:rPr>
                <w:rFonts w:hint="default" w:ascii="Times New Roman" w:hAnsi="Times New Roman" w:cs="Times New Roman" w:eastAsiaTheme="minorEastAsia"/>
                <w:szCs w:val="21"/>
                <w:highlight w:val="none"/>
                <w:u w:val="single"/>
              </w:rPr>
            </w:pPr>
            <w:r>
              <w:rPr>
                <w:rFonts w:hint="default" w:ascii="Times New Roman" w:hAnsi="Times New Roman" w:cs="Times New Roman" w:eastAsiaTheme="minorEastAsia"/>
                <w:szCs w:val="21"/>
                <w:highlight w:val="none"/>
              </w:rPr>
              <w:t>供应商是否提供履约担保：</w:t>
            </w:r>
            <w:r>
              <w:rPr>
                <w:rFonts w:hint="default" w:ascii="Times New Roman" w:hAnsi="Times New Roman" w:cs="Times New Roman" w:eastAsiaTheme="minorEastAsia"/>
                <w:szCs w:val="21"/>
                <w:highlight w:val="none"/>
                <w:u w:val="single"/>
              </w:rPr>
              <w:t>是，履约保证金金额：详见</w:t>
            </w:r>
            <w:r>
              <w:rPr>
                <w:rFonts w:hint="default" w:ascii="Times New Roman" w:hAnsi="Times New Roman" w:cs="Times New Roman" w:eastAsiaTheme="majorEastAsia"/>
                <w:bCs/>
                <w:szCs w:val="36"/>
                <w:highlight w:val="none"/>
                <w:u w:val="single"/>
              </w:rPr>
              <w:t>第一章 竞争性谈判公告 8履约保证金</w:t>
            </w:r>
          </w:p>
          <w:p w14:paraId="7CA280C0">
            <w:pPr>
              <w:keepNext w:val="0"/>
              <w:keepLines/>
              <w:widowControl/>
              <w:suppressLineNumbers w:val="0"/>
              <w:snapToGrid w:val="0"/>
              <w:spacing w:before="0" w:beforeAutospacing="0" w:after="0" w:afterAutospacing="0" w:line="360" w:lineRule="exact"/>
              <w:ind w:left="0" w:leftChars="0" w:right="0" w:rightChars="0" w:firstLine="0" w:firstLineChars="0"/>
              <w:jc w:val="left"/>
              <w:rPr>
                <w:rFonts w:hint="default" w:ascii="Times New Roman" w:hAnsi="Times New Roman" w:cs="Times New Roman"/>
                <w:b/>
                <w:bCs/>
                <w:szCs w:val="21"/>
                <w:highlight w:val="none"/>
              </w:rPr>
            </w:pPr>
            <w:r>
              <w:rPr>
                <w:rFonts w:hint="default" w:ascii="Times New Roman" w:hAnsi="Times New Roman" w:cs="Times New Roman"/>
                <w:szCs w:val="21"/>
                <w:highlight w:val="none"/>
              </w:rPr>
              <w:t>供应商应在</w:t>
            </w:r>
            <w:r>
              <w:rPr>
                <w:rFonts w:hint="default" w:ascii="Times New Roman" w:hAnsi="Times New Roman" w:cs="Times New Roman"/>
                <w:highlight w:val="none"/>
              </w:rPr>
              <w:t>采购人结果公示结束日期次日起15个工作日内，且合同签订前</w:t>
            </w:r>
            <w:r>
              <w:rPr>
                <w:rFonts w:hint="default" w:ascii="Times New Roman" w:hAnsi="Times New Roman" w:cs="Times New Roman"/>
                <w:szCs w:val="21"/>
                <w:highlight w:val="none"/>
              </w:rPr>
              <w:t>向采购人足额提交履约保证金（现金或银行保函（无条件）），履约保证金待协议期结束后30天内（无息）退还。未按规定提交履约担保的，视为成交供应商放弃成交项目。</w:t>
            </w:r>
          </w:p>
        </w:tc>
      </w:tr>
      <w:tr w14:paraId="010E1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5D6435F5">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3.5</w:t>
            </w:r>
          </w:p>
        </w:tc>
        <w:tc>
          <w:tcPr>
            <w:tcW w:w="2269" w:type="dxa"/>
            <w:tcBorders>
              <w:top w:val="single" w:color="auto" w:sz="4" w:space="0"/>
              <w:left w:val="single" w:color="auto" w:sz="4" w:space="0"/>
              <w:bottom w:val="single" w:color="auto" w:sz="4" w:space="0"/>
              <w:right w:val="single" w:color="auto" w:sz="4" w:space="0"/>
            </w:tcBorders>
            <w:vAlign w:val="center"/>
          </w:tcPr>
          <w:p w14:paraId="4FB537F6">
            <w:pPr>
              <w:keepLines/>
              <w:widowControl/>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响应文件编制</w:t>
            </w:r>
          </w:p>
        </w:tc>
        <w:tc>
          <w:tcPr>
            <w:tcW w:w="5581" w:type="dxa"/>
            <w:tcBorders>
              <w:top w:val="single" w:color="auto" w:sz="4" w:space="0"/>
              <w:left w:val="single" w:color="auto" w:sz="4" w:space="0"/>
              <w:bottom w:val="single" w:color="auto" w:sz="4" w:space="0"/>
              <w:right w:val="single" w:color="auto" w:sz="4" w:space="0"/>
            </w:tcBorders>
          </w:tcPr>
          <w:p w14:paraId="13BEDBA2">
            <w:pPr>
              <w:keepLines/>
              <w:widowControl/>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响应文件应按第六章“响应文件格式”进行编写，如有必要可自行增加，作为响应文件的组成部分。</w:t>
            </w:r>
          </w:p>
          <w:p w14:paraId="574B9920">
            <w:pPr>
              <w:keepLines/>
              <w:widowControl/>
              <w:snapToGrid w:val="0"/>
              <w:spacing w:line="360" w:lineRule="exact"/>
              <w:ind w:firstLine="0" w:firstLineChars="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本项目谈判活动采用远程不见面方式进行，供应商无需提供纸质响应文件。成交结果公示期结束后成交供应商需提供三份纸质完整响应文件，其中正本一份，副本两份。</w:t>
            </w:r>
          </w:p>
          <w:p w14:paraId="5AAEA6D4">
            <w:pPr>
              <w:pStyle w:val="18"/>
              <w:ind w:firstLine="0" w:firstLineChars="0"/>
              <w:rPr>
                <w:rFonts w:hint="default" w:ascii="Times New Roman" w:hAnsi="Times New Roman" w:cs="Times New Roman"/>
                <w:highlight w:val="none"/>
              </w:rPr>
            </w:pPr>
            <w:r>
              <w:rPr>
                <w:rFonts w:hint="default" w:ascii="Times New Roman" w:hAnsi="Times New Roman" w:cs="Times New Roman"/>
                <w:b/>
                <w:bCs/>
                <w:szCs w:val="21"/>
                <w:highlight w:val="none"/>
              </w:rPr>
              <w:t>供应商</w:t>
            </w:r>
            <w:r>
              <w:rPr>
                <w:rFonts w:hint="default" w:ascii="Times New Roman" w:hAnsi="Times New Roman" w:cs="Times New Roman"/>
                <w:b/>
                <w:bCs/>
                <w:highlight w:val="none"/>
              </w:rPr>
              <w:t>响应文件必须进行加密处理，并在规定的时间内解密，因</w:t>
            </w:r>
            <w:r>
              <w:rPr>
                <w:rFonts w:hint="default" w:ascii="Times New Roman" w:hAnsi="Times New Roman" w:cs="Times New Roman"/>
                <w:b/>
                <w:bCs/>
                <w:szCs w:val="21"/>
                <w:highlight w:val="none"/>
              </w:rPr>
              <w:t>供应商</w:t>
            </w:r>
            <w:r>
              <w:rPr>
                <w:rFonts w:hint="default" w:ascii="Times New Roman" w:hAnsi="Times New Roman" w:cs="Times New Roman"/>
                <w:b/>
                <w:bCs/>
                <w:highlight w:val="none"/>
              </w:rPr>
              <w:t>响应文件未加密或者因</w:t>
            </w:r>
            <w:r>
              <w:rPr>
                <w:rFonts w:hint="default" w:ascii="Times New Roman" w:hAnsi="Times New Roman" w:cs="Times New Roman"/>
                <w:b/>
                <w:bCs/>
                <w:szCs w:val="21"/>
                <w:highlight w:val="none"/>
              </w:rPr>
              <w:t>供应商</w:t>
            </w:r>
            <w:r>
              <w:rPr>
                <w:rFonts w:hint="default" w:ascii="Times New Roman" w:hAnsi="Times New Roman" w:cs="Times New Roman"/>
                <w:b/>
                <w:bCs/>
                <w:highlight w:val="none"/>
              </w:rPr>
              <w:t>原因造成在规定的时间内未完成解密的，</w:t>
            </w:r>
            <w:r>
              <w:rPr>
                <w:rFonts w:hint="default" w:ascii="Times New Roman" w:hAnsi="Times New Roman" w:cs="Times New Roman"/>
                <w:b/>
                <w:bCs/>
                <w:szCs w:val="21"/>
                <w:highlight w:val="none"/>
              </w:rPr>
              <w:t>该供应商响应文件将被拒绝，开标将按正常程序</w:t>
            </w:r>
            <w:r>
              <w:rPr>
                <w:rFonts w:hint="default" w:ascii="Times New Roman" w:hAnsi="Times New Roman" w:cs="Times New Roman"/>
                <w:b/>
                <w:bCs/>
                <w:highlight w:val="none"/>
              </w:rPr>
              <w:t>进行下一步，由此产生的后果由供应商自行承担。</w:t>
            </w:r>
          </w:p>
        </w:tc>
      </w:tr>
      <w:tr w14:paraId="1C390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1E3BD2A6">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4.1.1</w:t>
            </w:r>
          </w:p>
        </w:tc>
        <w:tc>
          <w:tcPr>
            <w:tcW w:w="2269" w:type="dxa"/>
            <w:tcBorders>
              <w:top w:val="single" w:color="auto" w:sz="4" w:space="0"/>
              <w:left w:val="single" w:color="auto" w:sz="4" w:space="0"/>
              <w:bottom w:val="single" w:color="auto" w:sz="4" w:space="0"/>
              <w:right w:val="single" w:color="auto" w:sz="4" w:space="0"/>
            </w:tcBorders>
            <w:vAlign w:val="center"/>
          </w:tcPr>
          <w:p w14:paraId="075D5A8D">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响应文件递交截止时间</w:t>
            </w:r>
          </w:p>
        </w:tc>
        <w:tc>
          <w:tcPr>
            <w:tcW w:w="5581" w:type="dxa"/>
            <w:tcBorders>
              <w:top w:val="single" w:color="auto" w:sz="4" w:space="0"/>
              <w:left w:val="single" w:color="auto" w:sz="4" w:space="0"/>
              <w:bottom w:val="single" w:color="auto" w:sz="4" w:space="0"/>
              <w:right w:val="single" w:color="auto" w:sz="4" w:space="0"/>
            </w:tcBorders>
            <w:vAlign w:val="center"/>
          </w:tcPr>
          <w:p w14:paraId="21408F03">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u w:val="none"/>
                <w:lang w:val="en-US" w:eastAsia="zh-CN"/>
                <w14:textFill>
                  <w14:solidFill>
                    <w14:schemeClr w14:val="tx1"/>
                  </w14:solidFill>
                </w14:textFill>
              </w:rPr>
              <w:t xml:space="preserve">详见竞争性谈判公告 </w:t>
            </w:r>
          </w:p>
        </w:tc>
      </w:tr>
      <w:tr w14:paraId="41002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50CABA6C">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4.1.2</w:t>
            </w:r>
          </w:p>
        </w:tc>
        <w:tc>
          <w:tcPr>
            <w:tcW w:w="2269" w:type="dxa"/>
            <w:tcBorders>
              <w:top w:val="single" w:color="auto" w:sz="4" w:space="0"/>
              <w:left w:val="single" w:color="auto" w:sz="4" w:space="0"/>
              <w:bottom w:val="single" w:color="auto" w:sz="4" w:space="0"/>
              <w:right w:val="single" w:color="auto" w:sz="4" w:space="0"/>
            </w:tcBorders>
            <w:vAlign w:val="center"/>
          </w:tcPr>
          <w:p w14:paraId="1DDF3894">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响应文件递交地点</w:t>
            </w:r>
          </w:p>
        </w:tc>
        <w:tc>
          <w:tcPr>
            <w:tcW w:w="5581" w:type="dxa"/>
            <w:tcBorders>
              <w:top w:val="single" w:color="auto" w:sz="4" w:space="0"/>
              <w:left w:val="single" w:color="auto" w:sz="4" w:space="0"/>
              <w:bottom w:val="single" w:color="auto" w:sz="4" w:space="0"/>
              <w:right w:val="single" w:color="auto" w:sz="4" w:space="0"/>
            </w:tcBorders>
          </w:tcPr>
          <w:p w14:paraId="6BEB2395">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本项目采用远程不见面线上交易模式，响应文件由供应商在响应文件递交截止时间前自行在“</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方洋集团电子采购平台</w:t>
            </w:r>
            <w:r>
              <w:rPr>
                <w:rFonts w:hint="default" w:ascii="Times New Roman" w:hAnsi="Times New Roman" w:cs="Times New Roman" w:eastAsiaTheme="minorEastAsia"/>
                <w:color w:val="000000" w:themeColor="text1"/>
                <w:szCs w:val="21"/>
                <w:highlight w:val="none"/>
                <w14:textFill>
                  <w14:solidFill>
                    <w14:schemeClr w14:val="tx1"/>
                  </w14:solidFill>
                </w14:textFill>
              </w:rPr>
              <w:t>”上传。</w:t>
            </w:r>
          </w:p>
          <w:p w14:paraId="4D59269B">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上传流程详见“</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方洋集团电子采购平台</w:t>
            </w:r>
            <w:r>
              <w:rPr>
                <w:rFonts w:hint="default" w:ascii="Times New Roman" w:hAnsi="Times New Roman" w:cs="Times New Roman" w:eastAsiaTheme="minorEastAsia"/>
                <w:color w:val="000000" w:themeColor="text1"/>
                <w:szCs w:val="21"/>
                <w:highlight w:val="none"/>
                <w14:textFill>
                  <w14:solidFill>
                    <w14:schemeClr w14:val="tx1"/>
                  </w14:solidFill>
                </w14:textFill>
              </w:rPr>
              <w:t>操作手册”（</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网址：https://cg.fygroup.com/</w:t>
            </w:r>
            <w:r>
              <w:rPr>
                <w:rFonts w:hint="default" w:ascii="Times New Roman" w:hAnsi="Times New Roman" w:cs="Times New Roman" w:eastAsiaTheme="minorEastAsia"/>
                <w:color w:val="000000" w:themeColor="text1"/>
                <w:szCs w:val="21"/>
                <w:highlight w:val="none"/>
                <w14:textFill>
                  <w14:solidFill>
                    <w14:schemeClr w14:val="tx1"/>
                  </w14:solidFill>
                </w14:textFill>
              </w:rPr>
              <w:t>home/downloadCenter）</w:t>
            </w:r>
          </w:p>
        </w:tc>
      </w:tr>
      <w:tr w14:paraId="0B43A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4DFA989A">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5.1.1</w:t>
            </w:r>
          </w:p>
        </w:tc>
        <w:tc>
          <w:tcPr>
            <w:tcW w:w="2269" w:type="dxa"/>
            <w:tcBorders>
              <w:top w:val="single" w:color="auto" w:sz="4" w:space="0"/>
              <w:left w:val="single" w:color="auto" w:sz="4" w:space="0"/>
              <w:bottom w:val="single" w:color="auto" w:sz="4" w:space="0"/>
              <w:right w:val="single" w:color="auto" w:sz="4" w:space="0"/>
            </w:tcBorders>
            <w:vAlign w:val="center"/>
          </w:tcPr>
          <w:p w14:paraId="4DB9BD3A">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谈判时间和地点</w:t>
            </w:r>
          </w:p>
        </w:tc>
        <w:tc>
          <w:tcPr>
            <w:tcW w:w="5581" w:type="dxa"/>
            <w:tcBorders>
              <w:top w:val="single" w:color="auto" w:sz="4" w:space="0"/>
              <w:left w:val="single" w:color="auto" w:sz="4" w:space="0"/>
              <w:bottom w:val="single" w:color="auto" w:sz="4" w:space="0"/>
              <w:right w:val="single" w:color="auto" w:sz="4" w:space="0"/>
            </w:tcBorders>
          </w:tcPr>
          <w:p w14:paraId="4DED5189">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谈判时间：同响应文件递交截止时间，远程采购项目的时间均以国家授时中心发布的时间为准。</w:t>
            </w:r>
          </w:p>
          <w:p w14:paraId="3145FB89">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谈判地点：谈判当日，供应商不必抵达谈判现场，仅需在任意地点通过“徐圩新区不见面开标大厅”远程参加谈判活动。</w:t>
            </w:r>
          </w:p>
        </w:tc>
      </w:tr>
      <w:tr w14:paraId="26FEA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048670D0">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5.1.2</w:t>
            </w:r>
          </w:p>
        </w:tc>
        <w:tc>
          <w:tcPr>
            <w:tcW w:w="2269" w:type="dxa"/>
            <w:tcBorders>
              <w:top w:val="single" w:color="auto" w:sz="4" w:space="0"/>
              <w:left w:val="single" w:color="auto" w:sz="4" w:space="0"/>
              <w:bottom w:val="single" w:color="auto" w:sz="4" w:space="0"/>
              <w:right w:val="single" w:color="auto" w:sz="4" w:space="0"/>
            </w:tcBorders>
            <w:vAlign w:val="center"/>
          </w:tcPr>
          <w:p w14:paraId="7F2B59A7">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供应商参会代表</w:t>
            </w:r>
          </w:p>
        </w:tc>
        <w:tc>
          <w:tcPr>
            <w:tcW w:w="5581" w:type="dxa"/>
            <w:tcBorders>
              <w:top w:val="single" w:color="auto" w:sz="4" w:space="0"/>
              <w:left w:val="single" w:color="auto" w:sz="4" w:space="0"/>
              <w:bottom w:val="single" w:color="auto" w:sz="4" w:space="0"/>
              <w:right w:val="single" w:color="auto" w:sz="4" w:space="0"/>
            </w:tcBorders>
          </w:tcPr>
          <w:p w14:paraId="377A1051">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参加远程谈判会议的供应商代表须为供应商响应函明确的授权委托代表。供应商参与交互的人员将一直被视为是供应商的授权委托代表，供应商自行承担弄虚作假、随意更换人员所导致的一切后果。</w:t>
            </w:r>
          </w:p>
          <w:p w14:paraId="1139FF6D">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注：谈判当日，供应商授权委托代表不必抵达谈判现场，应当在谈判文件确定的响应文件递交截止时间前，在线准时参加谈判活动。</w:t>
            </w:r>
          </w:p>
        </w:tc>
      </w:tr>
      <w:tr w14:paraId="51C69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66A59E91">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5.2.1</w:t>
            </w:r>
          </w:p>
        </w:tc>
        <w:tc>
          <w:tcPr>
            <w:tcW w:w="2269" w:type="dxa"/>
            <w:tcBorders>
              <w:top w:val="single" w:color="auto" w:sz="4" w:space="0"/>
              <w:left w:val="single" w:color="auto" w:sz="4" w:space="0"/>
              <w:bottom w:val="single" w:color="auto" w:sz="4" w:space="0"/>
              <w:right w:val="single" w:color="auto" w:sz="4" w:space="0"/>
            </w:tcBorders>
            <w:vAlign w:val="center"/>
          </w:tcPr>
          <w:p w14:paraId="2673F599">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谈判程序</w:t>
            </w:r>
          </w:p>
        </w:tc>
        <w:tc>
          <w:tcPr>
            <w:tcW w:w="5581" w:type="dxa"/>
            <w:tcBorders>
              <w:top w:val="single" w:color="auto" w:sz="4" w:space="0"/>
              <w:left w:val="single" w:color="auto" w:sz="4" w:space="0"/>
              <w:bottom w:val="single" w:color="auto" w:sz="4" w:space="0"/>
              <w:right w:val="single" w:color="auto" w:sz="4" w:space="0"/>
            </w:tcBorders>
          </w:tcPr>
          <w:p w14:paraId="3AE6CCAA">
            <w:pPr>
              <w:keepLines/>
              <w:widowControl/>
              <w:adjustRightInd w:val="0"/>
              <w:snapToGrid w:val="0"/>
              <w:spacing w:line="240" w:lineRule="auto"/>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1.供应商</w:t>
            </w:r>
            <w:r>
              <w:rPr>
                <w:rFonts w:hint="default" w:ascii="Times New Roman" w:hAnsi="Times New Roman" w:cs="Times New Roman"/>
                <w:szCs w:val="21"/>
                <w:highlight w:val="none"/>
              </w:rPr>
              <w:t>在</w:t>
            </w:r>
            <w:r>
              <w:rPr>
                <w:rFonts w:hint="default" w:ascii="Times New Roman" w:hAnsi="Times New Roman" w:cs="Times New Roman"/>
                <w:b/>
                <w:bCs/>
                <w:szCs w:val="21"/>
                <w:highlight w:val="none"/>
              </w:rPr>
              <w:t>响应文件递交截止</w:t>
            </w:r>
            <w:r>
              <w:rPr>
                <w:rFonts w:hint="default" w:ascii="Times New Roman" w:hAnsi="Times New Roman" w:cs="Times New Roman"/>
                <w:szCs w:val="21"/>
                <w:highlight w:val="none"/>
              </w:rPr>
              <w:t>时间前</w:t>
            </w:r>
            <w:r>
              <w:rPr>
                <w:rFonts w:hint="eastAsia" w:cs="Times New Roman" w:eastAsiaTheme="minorEastAsia"/>
                <w:b/>
                <w:bCs/>
                <w:color w:val="C00000"/>
                <w:sz w:val="32"/>
                <w:szCs w:val="32"/>
                <w:highlight w:val="none"/>
                <w:lang w:val="en-US" w:eastAsia="zh-CN"/>
              </w:rPr>
              <w:t>上传响应文件</w:t>
            </w:r>
            <w:r>
              <w:rPr>
                <w:rFonts w:hint="default" w:ascii="Times New Roman" w:hAnsi="Times New Roman" w:cs="Times New Roman" w:eastAsiaTheme="minorEastAsia"/>
                <w:color w:val="000000" w:themeColor="text1"/>
                <w:szCs w:val="21"/>
                <w:highlight w:val="none"/>
                <w14:textFill>
                  <w14:solidFill>
                    <w14:schemeClr w14:val="tx1"/>
                  </w14:solidFill>
                </w14:textFill>
              </w:rPr>
              <w:t>；</w:t>
            </w:r>
          </w:p>
          <w:p w14:paraId="2DF35228">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2.采购人解密；</w:t>
            </w:r>
          </w:p>
          <w:p w14:paraId="464CD523">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eastAsia" w:cs="Times New Roman" w:eastAsiaTheme="minorEastAsia"/>
                <w:color w:val="000000" w:themeColor="text1"/>
                <w:szCs w:val="21"/>
                <w:highlight w:val="none"/>
                <w:lang w:val="en-US" w:eastAsia="zh-CN"/>
                <w14:textFill>
                  <w14:solidFill>
                    <w14:schemeClr w14:val="tx1"/>
                  </w14:solidFill>
                </w14:textFill>
              </w:rPr>
              <w:t>3</w:t>
            </w:r>
            <w:r>
              <w:rPr>
                <w:rFonts w:hint="default" w:ascii="Times New Roman" w:hAnsi="Times New Roman" w:cs="Times New Roman" w:eastAsiaTheme="minorEastAsia"/>
                <w:color w:val="000000" w:themeColor="text1"/>
                <w:szCs w:val="21"/>
                <w:highlight w:val="none"/>
                <w14:textFill>
                  <w14:solidFill>
                    <w14:schemeClr w14:val="tx1"/>
                  </w14:solidFill>
                </w14:textFill>
              </w:rPr>
              <w:t>.</w:t>
            </w:r>
            <w:r>
              <w:rPr>
                <w:rFonts w:hint="eastAsia" w:cs="Times New Roman" w:eastAsiaTheme="minorEastAsia"/>
                <w:color w:val="000000" w:themeColor="text1"/>
                <w:szCs w:val="21"/>
                <w:highlight w:val="none"/>
                <w:lang w:val="en-US" w:eastAsia="zh-CN"/>
                <w14:textFill>
                  <w14:solidFill>
                    <w14:schemeClr w14:val="tx1"/>
                  </w14:solidFill>
                </w14:textFill>
              </w:rPr>
              <w:t>一次</w:t>
            </w:r>
            <w:r>
              <w:rPr>
                <w:rFonts w:hint="default" w:ascii="Times New Roman" w:hAnsi="Times New Roman" w:cs="Times New Roman" w:eastAsiaTheme="minorEastAsia"/>
                <w:color w:val="000000" w:themeColor="text1"/>
                <w:szCs w:val="21"/>
                <w:highlight w:val="none"/>
                <w14:textFill>
                  <w14:solidFill>
                    <w14:schemeClr w14:val="tx1"/>
                  </w14:solidFill>
                </w14:textFill>
              </w:rPr>
              <w:t>唱标；</w:t>
            </w:r>
          </w:p>
          <w:p w14:paraId="4409E492">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eastAsia" w:cs="Times New Roman" w:eastAsiaTheme="minorEastAsia"/>
                <w:color w:val="000000" w:themeColor="text1"/>
                <w:szCs w:val="21"/>
                <w:highlight w:val="none"/>
                <w:lang w:val="en-US" w:eastAsia="zh-CN"/>
                <w14:textFill>
                  <w14:solidFill>
                    <w14:schemeClr w14:val="tx1"/>
                  </w14:solidFill>
                </w14:textFill>
              </w:rPr>
              <w:t>4</w:t>
            </w:r>
            <w:r>
              <w:rPr>
                <w:rFonts w:hint="default" w:ascii="Times New Roman" w:hAnsi="Times New Roman" w:cs="Times New Roman" w:eastAsiaTheme="minorEastAsia"/>
                <w:color w:val="000000" w:themeColor="text1"/>
                <w:szCs w:val="21"/>
                <w:highlight w:val="none"/>
                <w14:textFill>
                  <w14:solidFill>
                    <w14:schemeClr w14:val="tx1"/>
                  </w14:solidFill>
                </w14:textFill>
              </w:rPr>
              <w:t>.评审小组初步评审；</w:t>
            </w:r>
          </w:p>
          <w:p w14:paraId="76D119E9">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pPr>
            <w:r>
              <w:rPr>
                <w:rFonts w:hint="eastAsia" w:cs="Times New Roman" w:eastAsiaTheme="minorEastAsia"/>
                <w:color w:val="000000" w:themeColor="text1"/>
                <w:szCs w:val="21"/>
                <w:highlight w:val="none"/>
                <w:lang w:val="en-US" w:eastAsia="zh-CN"/>
                <w14:textFill>
                  <w14:solidFill>
                    <w14:schemeClr w14:val="tx1"/>
                  </w14:solidFill>
                </w14:textFill>
              </w:rPr>
              <w:t>5</w:t>
            </w:r>
            <w:r>
              <w:rPr>
                <w:rFonts w:hint="default" w:ascii="Times New Roman" w:hAnsi="Times New Roman" w:cs="Times New Roman" w:eastAsiaTheme="minorEastAsia"/>
                <w:color w:val="000000" w:themeColor="text1"/>
                <w:szCs w:val="21"/>
                <w:highlight w:val="none"/>
                <w14:textFill>
                  <w14:solidFill>
                    <w14:schemeClr w14:val="tx1"/>
                  </w14:solidFill>
                </w14:textFill>
              </w:rPr>
              <w:t>.通过初步评审的供应商二次报价、二次唱标</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如采购人开启三次报价，则供应商须进行三次报价</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w:t>
            </w:r>
          </w:p>
          <w:p w14:paraId="7C14BAC1">
            <w:pPr>
              <w:keepNext w:val="0"/>
              <w:keepLines/>
              <w:widowControl/>
              <w:suppressLineNumbers w:val="0"/>
              <w:adjustRightInd w:val="0"/>
              <w:snapToGrid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eastAsia" w:cs="Times New Roman" w:eastAsiaTheme="minorEastAsia"/>
                <w:color w:val="000000" w:themeColor="text1"/>
                <w:szCs w:val="21"/>
                <w:highlight w:val="none"/>
                <w:lang w:val="en-US" w:eastAsia="zh-CN"/>
                <w14:textFill>
                  <w14:solidFill>
                    <w14:schemeClr w14:val="tx1"/>
                  </w14:solidFill>
                </w14:textFill>
              </w:rPr>
              <w:t>6</w:t>
            </w:r>
            <w:r>
              <w:rPr>
                <w:rFonts w:hint="default" w:ascii="Times New Roman" w:hAnsi="Times New Roman" w:cs="Times New Roman" w:eastAsiaTheme="minorEastAsia"/>
                <w:color w:val="000000" w:themeColor="text1"/>
                <w:szCs w:val="21"/>
                <w:highlight w:val="none"/>
                <w14:textFill>
                  <w14:solidFill>
                    <w14:schemeClr w14:val="tx1"/>
                  </w14:solidFill>
                </w14:textFill>
              </w:rPr>
              <w:t>.评审小组详细评审；</w:t>
            </w:r>
            <w:r>
              <w:rPr>
                <w:rFonts w:hint="default" w:ascii="Times New Roman" w:hAnsi="Times New Roman" w:cs="Times New Roman"/>
                <w:highlight w:val="none"/>
              </w:rPr>
              <w:t>每轮谈判结束后，告知各供应商每轮最低谈判报价（不公布最低谈判报价单位名称），所有符合要求的供应商进行下一轮报价。</w:t>
            </w:r>
          </w:p>
          <w:p w14:paraId="2E87E8CF">
            <w:pPr>
              <w:keepNext w:val="0"/>
              <w:keepLines/>
              <w:widowControl/>
              <w:suppressLineNumbers w:val="0"/>
              <w:adjustRightInd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eastAsia" w:cs="Times New Roman" w:eastAsiaTheme="minorEastAsia"/>
                <w:color w:val="000000" w:themeColor="text1"/>
                <w:szCs w:val="21"/>
                <w:highlight w:val="none"/>
                <w:lang w:val="en-US" w:eastAsia="zh-CN"/>
                <w14:textFill>
                  <w14:solidFill>
                    <w14:schemeClr w14:val="tx1"/>
                  </w14:solidFill>
                </w14:textFill>
              </w:rPr>
              <w:t>7</w:t>
            </w:r>
            <w:r>
              <w:rPr>
                <w:rFonts w:hint="default" w:ascii="Times New Roman" w:hAnsi="Times New Roman" w:cs="Times New Roman" w:eastAsiaTheme="minorEastAsia"/>
                <w:color w:val="000000" w:themeColor="text1"/>
                <w:szCs w:val="21"/>
                <w:highlight w:val="none"/>
                <w14:textFill>
                  <w14:solidFill>
                    <w14:schemeClr w14:val="tx1"/>
                  </w14:solidFill>
                </w14:textFill>
              </w:rPr>
              <w:t>.评审小组推荐成交候选人；</w:t>
            </w:r>
          </w:p>
          <w:p w14:paraId="6D864EBF">
            <w:pPr>
              <w:keepNext w:val="0"/>
              <w:keepLines/>
              <w:widowControl/>
              <w:suppressLineNumbers w:val="0"/>
              <w:adjustRightInd w:val="0"/>
              <w:spacing w:before="0" w:beforeAutospacing="0" w:after="0" w:afterAutospacing="0" w:line="360" w:lineRule="exact"/>
              <w:ind w:left="0" w:right="0" w:firstLine="0" w:firstLineChars="0"/>
              <w:jc w:val="left"/>
              <w:rPr>
                <w:rFonts w:hint="default" w:ascii="Times New Roman" w:hAnsi="Times New Roman" w:cs="Times New Roman"/>
                <w:highlight w:val="none"/>
              </w:rPr>
            </w:pPr>
            <w:r>
              <w:rPr>
                <w:rFonts w:hint="default" w:ascii="Times New Roman" w:hAnsi="Times New Roman" w:cs="Times New Roman"/>
                <w:highlight w:val="none"/>
              </w:rPr>
              <w:t>本项目以经评审合格供应商的最终报价作为成交价，谈判评审小组根据合格供应商的最终报价从低到高顺序推荐中标候选人。</w:t>
            </w:r>
          </w:p>
          <w:p w14:paraId="121B9007">
            <w:pPr>
              <w:keepNext w:val="0"/>
              <w:keepLines/>
              <w:widowControl/>
              <w:numPr>
                <w:ilvl w:val="0"/>
                <w:numId w:val="0"/>
              </w:numPr>
              <w:suppressLineNumbers w:val="0"/>
              <w:adjustRightInd w:val="0"/>
              <w:spacing w:before="0" w:beforeAutospacing="0" w:after="0" w:afterAutospacing="0" w:line="360" w:lineRule="exact"/>
              <w:ind w:right="0" w:right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eastAsia" w:cs="Times New Roman" w:eastAsiaTheme="minorEastAsia"/>
                <w:color w:val="000000" w:themeColor="text1"/>
                <w:szCs w:val="21"/>
                <w:highlight w:val="none"/>
                <w:lang w:val="en-US" w:eastAsia="zh-CN"/>
                <w14:textFill>
                  <w14:solidFill>
                    <w14:schemeClr w14:val="tx1"/>
                  </w14:solidFill>
                </w14:textFill>
              </w:rPr>
              <w:t>8</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w:t>
            </w:r>
            <w:r>
              <w:rPr>
                <w:rFonts w:hint="default" w:ascii="Times New Roman" w:hAnsi="Times New Roman" w:cs="Times New Roman" w:eastAsiaTheme="minorEastAsia"/>
                <w:color w:val="000000" w:themeColor="text1"/>
                <w:szCs w:val="21"/>
                <w:highlight w:val="none"/>
                <w14:textFill>
                  <w14:solidFill>
                    <w14:schemeClr w14:val="tx1"/>
                  </w14:solidFill>
                </w14:textFill>
              </w:rPr>
              <w:t>结束。</w:t>
            </w:r>
          </w:p>
          <w:p w14:paraId="2EDE3001">
            <w:pPr>
              <w:keepNext w:val="0"/>
              <w:keepLines/>
              <w:widowControl/>
              <w:numPr>
                <w:ilvl w:val="0"/>
                <w:numId w:val="0"/>
              </w:numPr>
              <w:suppressLineNumbers w:val="0"/>
              <w:adjustRightInd w:val="0"/>
              <w:spacing w:before="0" w:beforeAutospacing="0" w:after="0" w:afterAutospacing="0" w:line="360" w:lineRule="exact"/>
              <w:ind w:right="0" w:rightChars="0"/>
              <w:jc w:val="left"/>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注：1、第二轮报价/第三轮报价（如有）时：二轮报价或多轮报价开启后，全费用综合单价随总价等比例下浮，如供应商需调整单价的，需按照本报价清单模板填写报价清单，并在规定时间内以邮件方式发送加盖公章或授权委托人签字后的报价清单至指定邮箱(fysw</w:t>
            </w:r>
            <w:r>
              <w:rPr>
                <w:rFonts w:hint="eastAsia" w:cs="Times New Roman"/>
                <w:highlight w:val="none"/>
                <w:lang w:val="en-US" w:eastAsia="zh-CN"/>
              </w:rPr>
              <w:t>1</w:t>
            </w:r>
            <w:r>
              <w:rPr>
                <w:rFonts w:hint="default" w:ascii="Times New Roman" w:hAnsi="Times New Roman" w:cs="Times New Roman"/>
                <w:highlight w:val="none"/>
                <w:lang w:val="en-US" w:eastAsia="zh-CN"/>
              </w:rPr>
              <w:t>688@163.com)，开评标程序结束的，不得要求更改，否则视为无效标处理。成交后要求更改报价(包括单价、总价)的视作在签订合同时向采购人提出附加条件、更改合同实质性内容要求，采购人有权取消成交资格并没收谈判保证金。</w:t>
            </w:r>
          </w:p>
          <w:p w14:paraId="6A5E30E9">
            <w:pPr>
              <w:keepNext w:val="0"/>
              <w:keepLines/>
              <w:widowControl/>
              <w:numPr>
                <w:ilvl w:val="0"/>
                <w:numId w:val="0"/>
              </w:numPr>
              <w:suppressLineNumbers w:val="0"/>
              <w:adjustRightInd w:val="0"/>
              <w:spacing w:before="0" w:beforeAutospacing="0" w:after="0" w:afterAutospacing="0" w:line="360" w:lineRule="exact"/>
              <w:ind w:right="0" w:rightChars="0"/>
              <w:jc w:val="left"/>
              <w:rPr>
                <w:rFonts w:hint="default" w:ascii="Times New Roman" w:hAnsi="Times New Roman" w:cs="Times New Roman"/>
                <w:highlight w:val="none"/>
              </w:rPr>
            </w:pPr>
            <w:r>
              <w:rPr>
                <w:rFonts w:hint="default" w:ascii="Times New Roman" w:hAnsi="Times New Roman" w:cs="Times New Roman"/>
                <w:highlight w:val="none"/>
                <w:lang w:val="en-US" w:eastAsia="zh-CN"/>
              </w:rPr>
              <w:t>2、</w:t>
            </w:r>
            <w:r>
              <w:rPr>
                <w:rFonts w:hint="default" w:ascii="Times New Roman" w:hAnsi="Times New Roman" w:cs="Times New Roman"/>
                <w:highlight w:val="none"/>
              </w:rPr>
              <w:t>供应商成交后，采购人与成交人签订合同前，将对成交人的清单中的相应单价进行平衡性审查，并保留对不平衡单价进行调整的权利，调整的原则是投标总价不变，单价调整。其中，量化不平衡报价的标准为成交人子目单价超过基准单价±15%的，供应商须将对应子目单价调整至合理单价。基准单价=（1-成交人投标下浮率）×采购人内部签批控制价子目单价×50%+各供应商子目平均单价×50%。</w:t>
            </w:r>
          </w:p>
          <w:p w14:paraId="42976C52">
            <w:pPr>
              <w:keepNext w:val="0"/>
              <w:keepLines/>
              <w:widowControl/>
              <w:suppressLineNumbers w:val="0"/>
              <w:adjustRightInd w:val="0"/>
              <w:snapToGrid w:val="0"/>
              <w:spacing w:before="0" w:beforeAutospacing="0" w:after="0" w:afterAutospacing="0" w:line="360" w:lineRule="exact"/>
              <w:ind w:left="0" w:right="0" w:firstLine="0" w:firstLineChars="0"/>
              <w:jc w:val="left"/>
              <w:rPr>
                <w:rFonts w:hint="default" w:ascii="Times New Roman" w:hAnsi="Times New Roman" w:cs="Times New Roman"/>
                <w:b/>
                <w:bCs/>
                <w:color w:val="FF0000"/>
                <w:highlight w:val="none"/>
              </w:rPr>
            </w:pPr>
            <w:r>
              <w:rPr>
                <w:rFonts w:hint="default" w:ascii="Times New Roman" w:hAnsi="Times New Roman" w:cs="Times New Roman"/>
                <w:b/>
                <w:bCs/>
                <w:color w:val="FF0000"/>
                <w:highlight w:val="none"/>
                <w:lang w:val="en-US" w:eastAsia="zh-CN"/>
              </w:rPr>
              <w:t>3、</w:t>
            </w:r>
            <w:r>
              <w:rPr>
                <w:rFonts w:hint="default" w:ascii="Times New Roman" w:hAnsi="Times New Roman" w:cs="Times New Roman"/>
                <w:b/>
                <w:bCs/>
                <w:color w:val="FF0000"/>
                <w:highlight w:val="none"/>
              </w:rPr>
              <w:t>供应商每次报价时报价总价不得高于前次报价</w:t>
            </w:r>
            <w:r>
              <w:rPr>
                <w:rFonts w:hint="default" w:ascii="Times New Roman" w:hAnsi="Times New Roman" w:cs="Times New Roman"/>
                <w:b w:val="0"/>
                <w:bCs w:val="0"/>
                <w:color w:val="auto"/>
                <w:highlight w:val="none"/>
                <w:lang w:eastAsia="zh-CN"/>
              </w:rPr>
              <w:t>（</w:t>
            </w:r>
            <w:r>
              <w:rPr>
                <w:rFonts w:hint="default" w:ascii="Times New Roman" w:hAnsi="Times New Roman" w:cs="Times New Roman"/>
                <w:b w:val="0"/>
                <w:bCs w:val="0"/>
                <w:color w:val="auto"/>
                <w:highlight w:val="none"/>
              </w:rPr>
              <w:t>开标现场临时增加工作内容</w:t>
            </w:r>
            <w:r>
              <w:rPr>
                <w:rFonts w:hint="default" w:ascii="Times New Roman" w:hAnsi="Times New Roman" w:cs="Times New Roman"/>
                <w:b w:val="0"/>
                <w:bCs w:val="0"/>
                <w:color w:val="auto"/>
                <w:highlight w:val="none"/>
                <w:lang w:val="en-US" w:eastAsia="zh-CN"/>
              </w:rPr>
              <w:t>或者供应商报价异常</w:t>
            </w:r>
            <w:r>
              <w:rPr>
                <w:rFonts w:hint="default" w:ascii="Times New Roman" w:hAnsi="Times New Roman" w:cs="Times New Roman"/>
                <w:b w:val="0"/>
                <w:bCs w:val="0"/>
                <w:color w:val="auto"/>
                <w:highlight w:val="none"/>
              </w:rPr>
              <w:t>的除外</w:t>
            </w:r>
            <w:r>
              <w:rPr>
                <w:rFonts w:hint="default" w:ascii="Times New Roman" w:hAnsi="Times New Roman" w:cs="Times New Roman"/>
                <w:b w:val="0"/>
                <w:bCs w:val="0"/>
                <w:color w:val="auto"/>
                <w:highlight w:val="none"/>
                <w:lang w:eastAsia="zh-CN"/>
              </w:rPr>
              <w:t>）</w:t>
            </w:r>
            <w:r>
              <w:rPr>
                <w:rFonts w:hint="default" w:ascii="Times New Roman" w:hAnsi="Times New Roman" w:cs="Times New Roman"/>
                <w:b w:val="0"/>
                <w:bCs w:val="0"/>
                <w:color w:val="auto"/>
                <w:highlight w:val="none"/>
              </w:rPr>
              <w:t>。</w:t>
            </w:r>
          </w:p>
          <w:p w14:paraId="08CFDA10">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b/>
                <w:bCs/>
                <w:color w:val="FF0000"/>
                <w:highlight w:val="none"/>
                <w:lang w:val="en-US" w:eastAsia="zh-CN"/>
              </w:rPr>
              <w:t>4、</w:t>
            </w:r>
            <w:r>
              <w:rPr>
                <w:rFonts w:hint="default" w:ascii="Times New Roman" w:hAnsi="Times New Roman" w:cs="Times New Roman"/>
                <w:b/>
                <w:bCs/>
                <w:color w:val="FF0000"/>
                <w:highlight w:val="none"/>
              </w:rPr>
              <w:t>本次谈判最终确定</w:t>
            </w:r>
            <w:r>
              <w:rPr>
                <w:rFonts w:hint="default" w:ascii="Times New Roman" w:hAnsi="Times New Roman" w:cs="Times New Roman"/>
                <w:b/>
                <w:bCs/>
                <w:color w:val="FF0000"/>
                <w:highlight w:val="none"/>
                <w:lang w:val="en-US" w:eastAsia="zh-CN"/>
              </w:rPr>
              <w:t>1家</w:t>
            </w:r>
            <w:r>
              <w:rPr>
                <w:rFonts w:hint="default" w:ascii="Times New Roman" w:hAnsi="Times New Roman" w:cs="Times New Roman"/>
                <w:b/>
                <w:bCs/>
                <w:color w:val="FF0000"/>
                <w:highlight w:val="none"/>
              </w:rPr>
              <w:t>单位。</w:t>
            </w:r>
          </w:p>
        </w:tc>
      </w:tr>
      <w:tr w14:paraId="4FAAD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59B40C51">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5.2.2</w:t>
            </w:r>
          </w:p>
        </w:tc>
        <w:tc>
          <w:tcPr>
            <w:tcW w:w="2269" w:type="dxa"/>
            <w:tcBorders>
              <w:top w:val="single" w:color="auto" w:sz="4" w:space="0"/>
              <w:left w:val="single" w:color="auto" w:sz="4" w:space="0"/>
              <w:bottom w:val="single" w:color="auto" w:sz="4" w:space="0"/>
              <w:right w:val="single" w:color="auto" w:sz="4" w:space="0"/>
            </w:tcBorders>
            <w:vAlign w:val="center"/>
          </w:tcPr>
          <w:p w14:paraId="6FF629E7">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解密时间</w:t>
            </w:r>
          </w:p>
        </w:tc>
        <w:tc>
          <w:tcPr>
            <w:tcW w:w="5581" w:type="dxa"/>
            <w:tcBorders>
              <w:top w:val="single" w:color="auto" w:sz="4" w:space="0"/>
              <w:left w:val="single" w:color="auto" w:sz="4" w:space="0"/>
              <w:bottom w:val="single" w:color="auto" w:sz="4" w:space="0"/>
              <w:right w:val="single" w:color="auto" w:sz="4" w:space="0"/>
            </w:tcBorders>
            <w:vAlign w:val="center"/>
          </w:tcPr>
          <w:p w14:paraId="7FC2FCCC">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 xml:space="preserve">  30</w:t>
            </w:r>
            <w:r>
              <w:rPr>
                <w:rFonts w:hint="default" w:ascii="Times New Roman" w:hAnsi="Times New Roman" w:cs="Times New Roman" w:eastAsiaTheme="minorEastAsia"/>
                <w:color w:val="000000" w:themeColor="text1"/>
                <w:szCs w:val="21"/>
                <w:highlight w:val="none"/>
                <w14:textFill>
                  <w14:solidFill>
                    <w14:schemeClr w14:val="tx1"/>
                  </w14:solidFill>
                </w14:textFill>
              </w:rPr>
              <w:t>分钟</w:t>
            </w:r>
          </w:p>
        </w:tc>
      </w:tr>
      <w:tr w14:paraId="7D5C4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07AD2CB5">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5.4.1</w:t>
            </w:r>
          </w:p>
        </w:tc>
        <w:tc>
          <w:tcPr>
            <w:tcW w:w="2269" w:type="dxa"/>
            <w:tcBorders>
              <w:top w:val="single" w:color="auto" w:sz="4" w:space="0"/>
              <w:left w:val="single" w:color="auto" w:sz="4" w:space="0"/>
              <w:bottom w:val="single" w:color="auto" w:sz="4" w:space="0"/>
              <w:right w:val="single" w:color="auto" w:sz="4" w:space="0"/>
            </w:tcBorders>
            <w:vAlign w:val="center"/>
          </w:tcPr>
          <w:p w14:paraId="796396BD">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评审小组的组建</w:t>
            </w:r>
          </w:p>
        </w:tc>
        <w:tc>
          <w:tcPr>
            <w:tcW w:w="5581" w:type="dxa"/>
            <w:tcBorders>
              <w:top w:val="single" w:color="auto" w:sz="4" w:space="0"/>
              <w:left w:val="single" w:color="auto" w:sz="4" w:space="0"/>
              <w:bottom w:val="single" w:color="auto" w:sz="4" w:space="0"/>
              <w:right w:val="single" w:color="auto" w:sz="4" w:space="0"/>
            </w:tcBorders>
            <w:vAlign w:val="center"/>
          </w:tcPr>
          <w:p w14:paraId="79B4F7DC">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评审小组的构成：</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 xml:space="preserve"> 3人及以上的单数 </w:t>
            </w:r>
            <w:r>
              <w:rPr>
                <w:rFonts w:hint="default" w:ascii="Times New Roman" w:hAnsi="Times New Roman" w:cs="Times New Roman" w:eastAsiaTheme="minorEastAsia"/>
                <w:color w:val="000000" w:themeColor="text1"/>
                <w:szCs w:val="21"/>
                <w:highlight w:val="none"/>
                <w14:textFill>
                  <w14:solidFill>
                    <w14:schemeClr w14:val="tx1"/>
                  </w14:solidFill>
                </w14:textFill>
              </w:rPr>
              <w:t>。</w:t>
            </w:r>
          </w:p>
          <w:p w14:paraId="453D42FD">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评标专家确定方式：</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专家库中随机抽取</w:t>
            </w:r>
            <w:r>
              <w:rPr>
                <w:rFonts w:hint="default" w:ascii="Times New Roman" w:hAnsi="Times New Roman" w:cs="Times New Roman" w:eastAsiaTheme="minorEastAsia"/>
                <w:color w:val="000000" w:themeColor="text1"/>
                <w:szCs w:val="21"/>
                <w:highlight w:val="none"/>
                <w14:textFill>
                  <w14:solidFill>
                    <w14:schemeClr w14:val="tx1"/>
                  </w14:solidFill>
                </w14:textFill>
              </w:rPr>
              <w:t>。</w:t>
            </w:r>
          </w:p>
        </w:tc>
      </w:tr>
      <w:tr w14:paraId="3F09A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5B5AF69F">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5.6</w:t>
            </w:r>
          </w:p>
        </w:tc>
        <w:tc>
          <w:tcPr>
            <w:tcW w:w="2269" w:type="dxa"/>
            <w:tcBorders>
              <w:top w:val="single" w:color="auto" w:sz="4" w:space="0"/>
              <w:left w:val="single" w:color="auto" w:sz="4" w:space="0"/>
              <w:bottom w:val="single" w:color="auto" w:sz="4" w:space="0"/>
              <w:right w:val="single" w:color="auto" w:sz="4" w:space="0"/>
            </w:tcBorders>
            <w:vAlign w:val="center"/>
          </w:tcPr>
          <w:p w14:paraId="12E45723">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评审入围条件、评审方法及推荐的成交供应商候选人数</w:t>
            </w:r>
          </w:p>
        </w:tc>
        <w:tc>
          <w:tcPr>
            <w:tcW w:w="5581" w:type="dxa"/>
            <w:tcBorders>
              <w:top w:val="single" w:color="auto" w:sz="4" w:space="0"/>
              <w:left w:val="single" w:color="auto" w:sz="4" w:space="0"/>
              <w:bottom w:val="single" w:color="auto" w:sz="4" w:space="0"/>
              <w:right w:val="single" w:color="auto" w:sz="4" w:space="0"/>
            </w:tcBorders>
            <w:vAlign w:val="center"/>
          </w:tcPr>
          <w:p w14:paraId="4448C1CF">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b/>
                <w:bCs/>
                <w:szCs w:val="21"/>
                <w:highlight w:val="none"/>
              </w:rPr>
              <w:t>评审</w:t>
            </w:r>
            <w:r>
              <w:rPr>
                <w:rFonts w:hint="default" w:ascii="Times New Roman" w:hAnsi="Times New Roman" w:cs="Times New Roman"/>
                <w:b/>
                <w:bCs/>
                <w:szCs w:val="21"/>
                <w:highlight w:val="none"/>
              </w:rPr>
              <w:t>入围条件：供应商响应文件响应函中载明的报价高于采购人</w:t>
            </w:r>
            <w:r>
              <w:rPr>
                <w:rFonts w:hint="default" w:ascii="Times New Roman" w:hAnsi="Times New Roman" w:cs="Times New Roman"/>
                <w:b/>
                <w:bCs/>
                <w:szCs w:val="21"/>
                <w:highlight w:val="none"/>
                <w:lang w:val="en-US" w:eastAsia="zh-CN"/>
              </w:rPr>
              <w:t>控制价</w:t>
            </w:r>
            <w:r>
              <w:rPr>
                <w:rFonts w:hint="eastAsia" w:cs="Times New Roman"/>
                <w:b/>
                <w:bCs/>
                <w:szCs w:val="21"/>
                <w:highlight w:val="none"/>
                <w:lang w:val="en-US" w:eastAsia="zh-CN"/>
              </w:rPr>
              <w:t>或采购期望值</w:t>
            </w:r>
            <w:r>
              <w:rPr>
                <w:rFonts w:hint="default" w:ascii="Times New Roman" w:hAnsi="Times New Roman" w:cs="Times New Roman"/>
                <w:b/>
                <w:bCs/>
                <w:szCs w:val="21"/>
                <w:highlight w:val="none"/>
              </w:rPr>
              <w:t>的，不再进行后续评审。</w:t>
            </w:r>
          </w:p>
          <w:p w14:paraId="5690F5B4">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评审方法：采用经评审的最低价法。</w:t>
            </w:r>
          </w:p>
          <w:p w14:paraId="485985CB">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推荐的成交供应商候选人数：</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1-</w:t>
            </w:r>
            <w:r>
              <w:rPr>
                <w:rFonts w:hint="default" w:ascii="Times New Roman" w:hAnsi="Times New Roman" w:cs="Times New Roman" w:eastAsiaTheme="minorEastAsia"/>
                <w:color w:val="000000" w:themeColor="text1"/>
                <w:szCs w:val="21"/>
                <w:highlight w:val="none"/>
                <w14:textFill>
                  <w14:solidFill>
                    <w14:schemeClr w14:val="tx1"/>
                  </w14:solidFill>
                </w14:textFill>
              </w:rPr>
              <w:t>3名</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具体</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按照第三章“评审办法”规定的方法、评审因素、标准和程序对响应文件进行评审并推荐成交候选人。</w:t>
            </w:r>
          </w:p>
        </w:tc>
      </w:tr>
      <w:tr w14:paraId="72897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2B977E94">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7.3.1</w:t>
            </w:r>
          </w:p>
        </w:tc>
        <w:tc>
          <w:tcPr>
            <w:tcW w:w="2269" w:type="dxa"/>
            <w:tcBorders>
              <w:top w:val="single" w:color="auto" w:sz="4" w:space="0"/>
              <w:left w:val="single" w:color="auto" w:sz="4" w:space="0"/>
              <w:bottom w:val="single" w:color="auto" w:sz="4" w:space="0"/>
              <w:right w:val="single" w:color="auto" w:sz="4" w:space="0"/>
            </w:tcBorders>
            <w:vAlign w:val="center"/>
          </w:tcPr>
          <w:p w14:paraId="021EF5F6">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签订合同</w:t>
            </w:r>
          </w:p>
        </w:tc>
        <w:tc>
          <w:tcPr>
            <w:tcW w:w="5581" w:type="dxa"/>
            <w:tcBorders>
              <w:top w:val="single" w:color="auto" w:sz="4" w:space="0"/>
              <w:left w:val="single" w:color="auto" w:sz="4" w:space="0"/>
              <w:bottom w:val="single" w:color="auto" w:sz="4" w:space="0"/>
              <w:right w:val="single" w:color="auto" w:sz="4" w:space="0"/>
            </w:tcBorders>
          </w:tcPr>
          <w:p w14:paraId="6F74B9C7">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采购人和（拟确定）成交供应商应当在谈判有效期内以及成交（结果）通知书发出之日起30天内，根据采购文件和成交供应商的响应文件订立书面合同。</w:t>
            </w:r>
          </w:p>
        </w:tc>
      </w:tr>
      <w:tr w14:paraId="71752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72992480">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8.5.3</w:t>
            </w:r>
          </w:p>
        </w:tc>
        <w:tc>
          <w:tcPr>
            <w:tcW w:w="2269" w:type="dxa"/>
            <w:tcBorders>
              <w:top w:val="single" w:color="auto" w:sz="4" w:space="0"/>
              <w:left w:val="single" w:color="auto" w:sz="4" w:space="0"/>
              <w:bottom w:val="single" w:color="auto" w:sz="4" w:space="0"/>
              <w:right w:val="single" w:color="auto" w:sz="4" w:space="0"/>
            </w:tcBorders>
            <w:vAlign w:val="center"/>
          </w:tcPr>
          <w:p w14:paraId="54C5EA9E">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投诉受理部门</w:t>
            </w:r>
          </w:p>
        </w:tc>
        <w:tc>
          <w:tcPr>
            <w:tcW w:w="5581" w:type="dxa"/>
            <w:tcBorders>
              <w:top w:val="single" w:color="auto" w:sz="4" w:space="0"/>
              <w:left w:val="single" w:color="auto" w:sz="4" w:space="0"/>
              <w:bottom w:val="single" w:color="auto" w:sz="4" w:space="0"/>
              <w:right w:val="single" w:color="auto" w:sz="4" w:space="0"/>
            </w:tcBorders>
          </w:tcPr>
          <w:p w14:paraId="32B3B732">
            <w:pPr>
              <w:keepNext w:val="0"/>
              <w:keepLines/>
              <w:widowControl/>
              <w:suppressLineNumbers w:val="0"/>
              <w:adjustRightInd w:val="0"/>
              <w:snapToGrid w:val="0"/>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投诉受理部门：</w:t>
            </w:r>
            <w:r>
              <w:rPr>
                <w:rFonts w:hint="default" w:ascii="Times New Roman" w:hAnsi="Times New Roman" w:cs="Times New Roman" w:eastAsiaTheme="minorEastAsia"/>
                <w:color w:val="000000" w:themeColor="text1"/>
                <w:szCs w:val="21"/>
                <w:highlight w:val="none"/>
                <w14:textFill>
                  <w14:solidFill>
                    <w14:schemeClr w14:val="tx1"/>
                  </w14:solidFill>
                </w14:textFill>
              </w:rPr>
              <w:sym w:font="Wingdings 2" w:char="0052"/>
            </w:r>
            <w:r>
              <w:rPr>
                <w:rFonts w:hint="default" w:ascii="Times New Roman" w:hAnsi="Times New Roman" w:cs="Times New Roman" w:eastAsiaTheme="minorEastAsia"/>
                <w:color w:val="000000" w:themeColor="text1"/>
                <w:szCs w:val="21"/>
                <w:highlight w:val="none"/>
                <w14:textFill>
                  <w14:solidFill>
                    <w14:schemeClr w14:val="tx1"/>
                  </w14:solidFill>
                </w14:textFill>
              </w:rPr>
              <w:t>采购人监察审计部门</w:t>
            </w:r>
            <w:r>
              <w:rPr>
                <w:rFonts w:hint="default" w:ascii="Times New Roman" w:hAnsi="Times New Roman" w:cs="Times New Roman" w:eastAsiaTheme="minorEastAsia"/>
                <w:color w:val="000000" w:themeColor="text1"/>
                <w:szCs w:val="21"/>
                <w:highlight w:val="none"/>
                <w14:textFill>
                  <w14:solidFill>
                    <w14:schemeClr w14:val="tx1"/>
                  </w14:solidFill>
                </w14:textFill>
              </w:rPr>
              <w:sym w:font="Wingdings 2" w:char="00A3"/>
            </w:r>
            <w:r>
              <w:rPr>
                <w:rFonts w:hint="default" w:ascii="Times New Roman" w:hAnsi="Times New Roman" w:cs="Times New Roman" w:eastAsiaTheme="minorEastAsia"/>
                <w:color w:val="000000" w:themeColor="text1"/>
                <w:szCs w:val="21"/>
                <w:highlight w:val="none"/>
                <w14:textFill>
                  <w14:solidFill>
                    <w14:schemeClr w14:val="tx1"/>
                  </w14:solidFill>
                </w14:textFill>
              </w:rPr>
              <w:t>其他（具体监督部门名称）</w:t>
            </w:r>
          </w:p>
          <w:p w14:paraId="2C178F72">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联系电话：</w:t>
            </w:r>
            <w:r>
              <w:rPr>
                <w:rFonts w:hint="default" w:ascii="Times New Roman" w:hAnsi="Times New Roman" w:cs="Times New Roman" w:eastAsiaTheme="minorEastAsia"/>
                <w:color w:val="000000" w:themeColor="text1"/>
                <w:szCs w:val="21"/>
                <w:highlight w:val="none"/>
                <w:u w:val="single"/>
                <w:lang w:eastAsia="zh-CN"/>
                <w14:textFill>
                  <w14:solidFill>
                    <w14:schemeClr w14:val="tx1"/>
                  </w14:solidFill>
                </w14:textFill>
              </w:rPr>
              <w:t>051880625926</w:t>
            </w:r>
          </w:p>
        </w:tc>
      </w:tr>
      <w:tr w14:paraId="2600E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51A95F98">
            <w:pPr>
              <w:keepLines/>
              <w:widowControl/>
              <w:adjustRightInd w:val="0"/>
              <w:snapToGrid w:val="0"/>
              <w:spacing w:line="360" w:lineRule="exact"/>
              <w:ind w:firstLine="0" w:firstLineChars="0"/>
              <w:jc w:val="center"/>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szCs w:val="21"/>
                <w:highlight w:val="none"/>
              </w:rPr>
              <w:t>8.5.6</w:t>
            </w:r>
          </w:p>
        </w:tc>
        <w:tc>
          <w:tcPr>
            <w:tcW w:w="2269" w:type="dxa"/>
            <w:tcBorders>
              <w:top w:val="single" w:color="auto" w:sz="4" w:space="0"/>
              <w:left w:val="single" w:color="auto" w:sz="4" w:space="0"/>
              <w:bottom w:val="single" w:color="auto" w:sz="4" w:space="0"/>
              <w:right w:val="single" w:color="auto" w:sz="4" w:space="0"/>
            </w:tcBorders>
            <w:vAlign w:val="center"/>
          </w:tcPr>
          <w:p w14:paraId="0BDA4334">
            <w:pPr>
              <w:adjustRightInd w:val="0"/>
              <w:snapToGrid w:val="0"/>
              <w:ind w:firstLine="0" w:firstLineChars="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异议提出的方式</w:t>
            </w:r>
          </w:p>
        </w:tc>
        <w:tc>
          <w:tcPr>
            <w:tcW w:w="5581" w:type="dxa"/>
            <w:tcBorders>
              <w:top w:val="single" w:color="auto" w:sz="4" w:space="0"/>
              <w:left w:val="single" w:color="auto" w:sz="4" w:space="0"/>
              <w:bottom w:val="single" w:color="auto" w:sz="4" w:space="0"/>
              <w:right w:val="single" w:color="auto" w:sz="4" w:space="0"/>
            </w:tcBorders>
            <w:vAlign w:val="center"/>
          </w:tcPr>
          <w:p w14:paraId="407B775C">
            <w:pPr>
              <w:adjustRightInd w:val="0"/>
              <w:snapToGrid w:val="0"/>
              <w:ind w:left="0" w:leftChars="0" w:firstLine="0" w:firstLineChars="0"/>
              <w:rPr>
                <w:rFonts w:hint="default" w:ascii="Times New Roman" w:hAnsi="Times New Roman" w:cs="Times New Roman"/>
                <w:szCs w:val="21"/>
                <w:highlight w:val="none"/>
              </w:rPr>
            </w:pPr>
            <w:r>
              <w:rPr>
                <w:rFonts w:hint="default" w:ascii="Times New Roman" w:hAnsi="Times New Roman" w:cs="Times New Roman"/>
                <w:szCs w:val="21"/>
                <w:highlight w:val="none"/>
              </w:rPr>
              <w:t>（一）异议提交的</w:t>
            </w:r>
            <w:r>
              <w:rPr>
                <w:rFonts w:hint="default" w:ascii="Times New Roman" w:hAnsi="Times New Roman" w:cs="Times New Roman"/>
                <w:highlight w:val="none"/>
              </w:rPr>
              <w:t>形式：现场递交、邮寄（快递）提交或在</w:t>
            </w:r>
            <w:r>
              <w:rPr>
                <w:rFonts w:hint="default" w:ascii="Times New Roman" w:hAnsi="Times New Roman" w:cs="Times New Roman"/>
                <w:highlight w:val="none"/>
                <w:lang w:eastAsia="zh-CN"/>
              </w:rPr>
              <w:t>方洋集团电子采购平台</w:t>
            </w:r>
            <w:r>
              <w:rPr>
                <w:rFonts w:hint="default" w:ascii="Times New Roman" w:hAnsi="Times New Roman" w:cs="Times New Roman"/>
                <w:highlight w:val="none"/>
              </w:rPr>
              <w:t>线上提交等</w:t>
            </w:r>
            <w:r>
              <w:rPr>
                <w:rFonts w:hint="default" w:ascii="Times New Roman" w:hAnsi="Times New Roman" w:cs="Times New Roman"/>
                <w:szCs w:val="21"/>
                <w:highlight w:val="none"/>
              </w:rPr>
              <w:t>；</w:t>
            </w:r>
          </w:p>
          <w:p w14:paraId="0D7C1B1B">
            <w:pPr>
              <w:adjustRightInd w:val="0"/>
              <w:snapToGrid w:val="0"/>
              <w:ind w:left="0" w:leftChars="0" w:firstLine="0" w:firstLineChars="0"/>
              <w:rPr>
                <w:rFonts w:hint="default" w:ascii="Times New Roman" w:hAnsi="Times New Roman" w:cs="Times New Roman"/>
                <w:szCs w:val="21"/>
                <w:highlight w:val="none"/>
              </w:rPr>
            </w:pPr>
            <w:r>
              <w:rPr>
                <w:rFonts w:hint="default" w:ascii="Times New Roman" w:hAnsi="Times New Roman" w:cs="Times New Roman"/>
                <w:szCs w:val="21"/>
                <w:highlight w:val="none"/>
              </w:rPr>
              <w:t>（二）</w:t>
            </w:r>
            <w:r>
              <w:rPr>
                <w:rFonts w:hint="default" w:ascii="Times New Roman" w:hAnsi="Times New Roman" w:cs="Times New Roman"/>
                <w:highlight w:val="none"/>
              </w:rPr>
              <w:t>采用现场递交、邮寄（快递）形式</w:t>
            </w:r>
            <w:r>
              <w:rPr>
                <w:rFonts w:hint="default" w:ascii="Times New Roman" w:hAnsi="Times New Roman" w:cs="Times New Roman"/>
                <w:szCs w:val="21"/>
                <w:highlight w:val="none"/>
              </w:rPr>
              <w:t>提交异议书</w:t>
            </w:r>
            <w:r>
              <w:rPr>
                <w:rFonts w:hint="default" w:ascii="Times New Roman" w:hAnsi="Times New Roman" w:cs="Times New Roman"/>
                <w:highlight w:val="none"/>
              </w:rPr>
              <w:t>的</w:t>
            </w:r>
            <w:r>
              <w:rPr>
                <w:rFonts w:hint="default" w:ascii="Times New Roman" w:hAnsi="Times New Roman" w:cs="Times New Roman"/>
                <w:szCs w:val="21"/>
                <w:highlight w:val="none"/>
              </w:rPr>
              <w:t>，异议人需联系采购人获取地址，异议书格式需符合法律法规规定要求，异议书参考格式可在</w:t>
            </w:r>
            <w:r>
              <w:rPr>
                <w:rFonts w:hint="default" w:ascii="Times New Roman" w:hAnsi="Times New Roman" w:cs="Times New Roman"/>
                <w:highlight w:val="none"/>
                <w:lang w:eastAsia="zh-CN"/>
              </w:rPr>
              <w:t>方洋集团电子采购平台</w:t>
            </w:r>
            <w:r>
              <w:rPr>
                <w:rFonts w:hint="default" w:ascii="Times New Roman" w:hAnsi="Times New Roman" w:cs="Times New Roman"/>
                <w:highlight w:val="none"/>
              </w:rPr>
              <w:t>服务指南中下载；</w:t>
            </w:r>
          </w:p>
          <w:p w14:paraId="714C28B9">
            <w:pPr>
              <w:adjustRightInd w:val="0"/>
              <w:snapToGrid w:val="0"/>
              <w:ind w:left="0" w:leftChars="0" w:firstLine="0" w:firstLineChars="0"/>
              <w:rPr>
                <w:rFonts w:hint="default" w:ascii="Times New Roman" w:hAnsi="Times New Roman" w:cs="Times New Roman"/>
                <w:highlight w:val="none"/>
              </w:rPr>
            </w:pPr>
            <w:r>
              <w:rPr>
                <w:rFonts w:hint="default" w:ascii="Times New Roman" w:hAnsi="Times New Roman" w:cs="Times New Roman"/>
                <w:szCs w:val="21"/>
                <w:highlight w:val="none"/>
              </w:rPr>
              <w:t>（三）</w:t>
            </w:r>
            <w:r>
              <w:rPr>
                <w:rFonts w:hint="default" w:ascii="Times New Roman" w:hAnsi="Times New Roman" w:cs="Times New Roman"/>
                <w:highlight w:val="none"/>
              </w:rPr>
              <w:t>采用</w:t>
            </w:r>
            <w:r>
              <w:rPr>
                <w:rFonts w:hint="default" w:ascii="Times New Roman" w:hAnsi="Times New Roman" w:cs="Times New Roman"/>
                <w:highlight w:val="none"/>
                <w:lang w:eastAsia="zh-CN"/>
              </w:rPr>
              <w:t>方洋集团电子采购平台</w:t>
            </w:r>
            <w:r>
              <w:rPr>
                <w:rFonts w:hint="default" w:ascii="Times New Roman" w:hAnsi="Times New Roman" w:cs="Times New Roman"/>
                <w:highlight w:val="none"/>
              </w:rPr>
              <w:t>线上</w:t>
            </w:r>
            <w:r>
              <w:rPr>
                <w:rFonts w:hint="default" w:ascii="Times New Roman" w:hAnsi="Times New Roman" w:cs="Times New Roman"/>
                <w:szCs w:val="21"/>
                <w:highlight w:val="none"/>
              </w:rPr>
              <w:t>提交异议书</w:t>
            </w:r>
            <w:r>
              <w:rPr>
                <w:rFonts w:hint="default" w:ascii="Times New Roman" w:hAnsi="Times New Roman" w:cs="Times New Roman"/>
                <w:highlight w:val="none"/>
              </w:rPr>
              <w:t>的</w:t>
            </w:r>
            <w:r>
              <w:rPr>
                <w:rFonts w:hint="default" w:ascii="Times New Roman" w:hAnsi="Times New Roman" w:cs="Times New Roman"/>
                <w:szCs w:val="21"/>
                <w:highlight w:val="none"/>
              </w:rPr>
              <w:t>，</w:t>
            </w:r>
            <w:r>
              <w:rPr>
                <w:rFonts w:hint="default" w:ascii="Times New Roman" w:hAnsi="Times New Roman" w:cs="Times New Roman"/>
                <w:highlight w:val="none"/>
              </w:rPr>
              <w:t>有关要求：</w:t>
            </w:r>
          </w:p>
          <w:p w14:paraId="156F8630">
            <w:pPr>
              <w:adjustRightInd w:val="0"/>
              <w:snapToGrid w:val="0"/>
              <w:ind w:left="0" w:leftChars="0" w:firstLine="0" w:firstLineChars="0"/>
              <w:rPr>
                <w:rFonts w:hint="default" w:ascii="Times New Roman" w:hAnsi="Times New Roman" w:cs="Times New Roman"/>
                <w:highlight w:val="none"/>
              </w:rPr>
            </w:pPr>
            <w:r>
              <w:rPr>
                <w:rFonts w:hint="default" w:ascii="Times New Roman" w:hAnsi="Times New Roman" w:cs="Times New Roman"/>
                <w:szCs w:val="21"/>
                <w:highlight w:val="none"/>
              </w:rPr>
              <w:t>（1）异议人需先在</w:t>
            </w:r>
            <w:r>
              <w:rPr>
                <w:rFonts w:hint="default" w:ascii="Times New Roman" w:hAnsi="Times New Roman" w:cs="Times New Roman"/>
                <w:highlight w:val="none"/>
                <w:lang w:eastAsia="zh-CN"/>
              </w:rPr>
              <w:t>方洋集团电子采购平台</w:t>
            </w:r>
            <w:r>
              <w:rPr>
                <w:rFonts w:hint="default" w:ascii="Times New Roman" w:hAnsi="Times New Roman" w:cs="Times New Roman"/>
                <w:highlight w:val="none"/>
              </w:rPr>
              <w:t>注册供应商账号，供应商账号注册成功后</w:t>
            </w:r>
            <w:r>
              <w:rPr>
                <w:rFonts w:hint="default" w:ascii="Times New Roman" w:hAnsi="Times New Roman" w:cs="Times New Roman"/>
                <w:szCs w:val="21"/>
                <w:highlight w:val="none"/>
              </w:rPr>
              <w:t>登录</w:t>
            </w:r>
            <w:r>
              <w:rPr>
                <w:rFonts w:hint="default" w:ascii="Times New Roman" w:hAnsi="Times New Roman" w:cs="Times New Roman"/>
                <w:highlight w:val="none"/>
              </w:rPr>
              <w:t>账号，在首页选择异议投诉模块，在异议投诉模块中提交异议书。</w:t>
            </w:r>
          </w:p>
          <w:p w14:paraId="4A58CAFC">
            <w:pPr>
              <w:adjustRightInd w:val="0"/>
              <w:snapToGrid w:val="0"/>
              <w:ind w:left="0" w:leftChars="0" w:firstLine="0" w:firstLineChars="0"/>
              <w:rPr>
                <w:rFonts w:hint="default" w:ascii="Times New Roman" w:hAnsi="Times New Roman" w:cs="Times New Roman"/>
                <w:szCs w:val="21"/>
                <w:highlight w:val="none"/>
              </w:rPr>
            </w:pPr>
            <w:r>
              <w:rPr>
                <w:rFonts w:hint="default" w:ascii="Times New Roman" w:hAnsi="Times New Roman" w:cs="Times New Roman"/>
                <w:szCs w:val="21"/>
                <w:highlight w:val="none"/>
              </w:rPr>
              <w:t>（2）异议书参考格式可在</w:t>
            </w:r>
            <w:r>
              <w:rPr>
                <w:rFonts w:hint="default" w:ascii="Times New Roman" w:hAnsi="Times New Roman" w:cs="Times New Roman"/>
                <w:highlight w:val="none"/>
                <w:lang w:eastAsia="zh-CN"/>
              </w:rPr>
              <w:t>方洋集团电子采购平台</w:t>
            </w:r>
            <w:r>
              <w:rPr>
                <w:rFonts w:hint="default" w:ascii="Times New Roman" w:hAnsi="Times New Roman" w:cs="Times New Roman"/>
                <w:highlight w:val="none"/>
              </w:rPr>
              <w:t>服务指南中下载，平台线上</w:t>
            </w:r>
            <w:r>
              <w:rPr>
                <w:rFonts w:hint="default" w:ascii="Times New Roman" w:hAnsi="Times New Roman" w:cs="Times New Roman"/>
                <w:szCs w:val="21"/>
                <w:highlight w:val="none"/>
              </w:rPr>
              <w:t>提交异议书</w:t>
            </w:r>
            <w:r>
              <w:rPr>
                <w:rFonts w:hint="default" w:ascii="Times New Roman" w:hAnsi="Times New Roman" w:cs="Times New Roman"/>
                <w:highlight w:val="none"/>
              </w:rPr>
              <w:t>咨询电话：</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051880625926</w:t>
            </w:r>
            <w:r>
              <w:rPr>
                <w:rFonts w:hint="default" w:ascii="Times New Roman" w:hAnsi="Times New Roman" w:cs="Times New Roman"/>
                <w:highlight w:val="none"/>
              </w:rPr>
              <w:t>。</w:t>
            </w:r>
          </w:p>
        </w:tc>
      </w:tr>
      <w:tr w14:paraId="09B51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2E3DD037">
            <w:pPr>
              <w:adjustRightInd w:val="0"/>
              <w:snapToGrid w:val="0"/>
              <w:ind w:firstLine="0" w:firstLineChars="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8.5.7</w:t>
            </w:r>
          </w:p>
        </w:tc>
        <w:tc>
          <w:tcPr>
            <w:tcW w:w="2269" w:type="dxa"/>
            <w:tcBorders>
              <w:top w:val="single" w:color="auto" w:sz="4" w:space="0"/>
              <w:left w:val="single" w:color="auto" w:sz="4" w:space="0"/>
              <w:bottom w:val="single" w:color="auto" w:sz="4" w:space="0"/>
              <w:right w:val="single" w:color="auto" w:sz="4" w:space="0"/>
            </w:tcBorders>
            <w:vAlign w:val="center"/>
          </w:tcPr>
          <w:p w14:paraId="10CC1F71">
            <w:pPr>
              <w:adjustRightInd w:val="0"/>
              <w:snapToGrid w:val="0"/>
              <w:ind w:firstLine="0" w:firstLineChars="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投诉提出的方式</w:t>
            </w:r>
          </w:p>
        </w:tc>
        <w:tc>
          <w:tcPr>
            <w:tcW w:w="5581" w:type="dxa"/>
            <w:tcBorders>
              <w:top w:val="single" w:color="auto" w:sz="4" w:space="0"/>
              <w:left w:val="single" w:color="auto" w:sz="4" w:space="0"/>
              <w:bottom w:val="single" w:color="auto" w:sz="4" w:space="0"/>
              <w:right w:val="single" w:color="auto" w:sz="4" w:space="0"/>
            </w:tcBorders>
            <w:vAlign w:val="center"/>
          </w:tcPr>
          <w:p w14:paraId="338F6A15">
            <w:pPr>
              <w:adjustRightInd w:val="0"/>
              <w:snapToGrid w:val="0"/>
              <w:ind w:left="0" w:leftChars="0" w:firstLine="0" w:firstLineChars="0"/>
              <w:rPr>
                <w:rFonts w:hint="default" w:ascii="Times New Roman" w:hAnsi="Times New Roman" w:cs="Times New Roman"/>
                <w:szCs w:val="21"/>
                <w:highlight w:val="none"/>
              </w:rPr>
            </w:pPr>
            <w:r>
              <w:rPr>
                <w:rFonts w:hint="default" w:ascii="Times New Roman" w:hAnsi="Times New Roman" w:cs="Times New Roman"/>
                <w:szCs w:val="21"/>
                <w:highlight w:val="none"/>
              </w:rPr>
              <w:t>（一）投诉提交的</w:t>
            </w:r>
            <w:r>
              <w:rPr>
                <w:rFonts w:hint="default" w:ascii="Times New Roman" w:hAnsi="Times New Roman" w:cs="Times New Roman"/>
                <w:highlight w:val="none"/>
              </w:rPr>
              <w:t>形式：现场递交、邮寄（快递）提交或在</w:t>
            </w:r>
            <w:r>
              <w:rPr>
                <w:rFonts w:hint="default" w:ascii="Times New Roman" w:hAnsi="Times New Roman" w:cs="Times New Roman"/>
                <w:highlight w:val="none"/>
                <w:lang w:eastAsia="zh-CN"/>
              </w:rPr>
              <w:t>方洋集团电子采购平台</w:t>
            </w:r>
            <w:r>
              <w:rPr>
                <w:rFonts w:hint="default" w:ascii="Times New Roman" w:hAnsi="Times New Roman" w:cs="Times New Roman"/>
                <w:highlight w:val="none"/>
              </w:rPr>
              <w:t>线上提交等</w:t>
            </w:r>
            <w:r>
              <w:rPr>
                <w:rFonts w:hint="default" w:ascii="Times New Roman" w:hAnsi="Times New Roman" w:cs="Times New Roman"/>
                <w:szCs w:val="21"/>
                <w:highlight w:val="none"/>
              </w:rPr>
              <w:t>；</w:t>
            </w:r>
          </w:p>
          <w:p w14:paraId="6678A891">
            <w:pPr>
              <w:adjustRightInd w:val="0"/>
              <w:snapToGrid w:val="0"/>
              <w:ind w:left="0" w:leftChars="0" w:firstLine="0" w:firstLineChars="0"/>
              <w:rPr>
                <w:rFonts w:hint="default" w:ascii="Times New Roman" w:hAnsi="Times New Roman" w:cs="Times New Roman"/>
                <w:szCs w:val="21"/>
                <w:highlight w:val="none"/>
              </w:rPr>
            </w:pPr>
            <w:r>
              <w:rPr>
                <w:rFonts w:hint="default" w:ascii="Times New Roman" w:hAnsi="Times New Roman" w:cs="Times New Roman"/>
                <w:szCs w:val="21"/>
                <w:highlight w:val="none"/>
              </w:rPr>
              <w:t>（二）</w:t>
            </w:r>
            <w:r>
              <w:rPr>
                <w:rFonts w:hint="default" w:ascii="Times New Roman" w:hAnsi="Times New Roman" w:cs="Times New Roman"/>
                <w:highlight w:val="none"/>
              </w:rPr>
              <w:t>采用现场递交、邮寄（快递）形式</w:t>
            </w:r>
            <w:r>
              <w:rPr>
                <w:rFonts w:hint="default" w:ascii="Times New Roman" w:hAnsi="Times New Roman" w:cs="Times New Roman"/>
                <w:szCs w:val="21"/>
                <w:highlight w:val="none"/>
              </w:rPr>
              <w:t>提交投诉书</w:t>
            </w:r>
            <w:r>
              <w:rPr>
                <w:rFonts w:hint="default" w:ascii="Times New Roman" w:hAnsi="Times New Roman" w:cs="Times New Roman"/>
                <w:highlight w:val="none"/>
              </w:rPr>
              <w:t>的</w:t>
            </w:r>
            <w:r>
              <w:rPr>
                <w:rFonts w:hint="default" w:ascii="Times New Roman" w:hAnsi="Times New Roman" w:cs="Times New Roman"/>
                <w:szCs w:val="21"/>
                <w:highlight w:val="none"/>
              </w:rPr>
              <w:t>，投诉人需联系投诉受理单位获取地址，投诉书参考格式可在</w:t>
            </w:r>
            <w:r>
              <w:rPr>
                <w:rFonts w:hint="default" w:ascii="Times New Roman" w:hAnsi="Times New Roman" w:cs="Times New Roman"/>
                <w:highlight w:val="none"/>
                <w:lang w:eastAsia="zh-CN"/>
              </w:rPr>
              <w:t>方洋集团电子采购平台</w:t>
            </w:r>
            <w:r>
              <w:rPr>
                <w:rFonts w:hint="default" w:ascii="Times New Roman" w:hAnsi="Times New Roman" w:cs="Times New Roman"/>
                <w:highlight w:val="none"/>
              </w:rPr>
              <w:t>服务指南中下载；</w:t>
            </w:r>
          </w:p>
          <w:p w14:paraId="0E15C7BD">
            <w:pPr>
              <w:adjustRightInd w:val="0"/>
              <w:snapToGrid w:val="0"/>
              <w:ind w:left="0" w:leftChars="0" w:firstLine="0" w:firstLineChars="0"/>
              <w:rPr>
                <w:rFonts w:hint="default" w:ascii="Times New Roman" w:hAnsi="Times New Roman" w:cs="Times New Roman"/>
                <w:highlight w:val="none"/>
              </w:rPr>
            </w:pPr>
            <w:r>
              <w:rPr>
                <w:rFonts w:hint="default" w:ascii="Times New Roman" w:hAnsi="Times New Roman" w:cs="Times New Roman"/>
                <w:szCs w:val="21"/>
                <w:highlight w:val="none"/>
              </w:rPr>
              <w:t>（三）</w:t>
            </w:r>
            <w:r>
              <w:rPr>
                <w:rFonts w:hint="default" w:ascii="Times New Roman" w:hAnsi="Times New Roman" w:cs="Times New Roman"/>
                <w:highlight w:val="none"/>
              </w:rPr>
              <w:t>采用</w:t>
            </w:r>
            <w:r>
              <w:rPr>
                <w:rFonts w:hint="default" w:ascii="Times New Roman" w:hAnsi="Times New Roman" w:cs="Times New Roman"/>
                <w:highlight w:val="none"/>
                <w:lang w:eastAsia="zh-CN"/>
              </w:rPr>
              <w:t>方洋集团电子采购平台</w:t>
            </w:r>
            <w:r>
              <w:rPr>
                <w:rFonts w:hint="default" w:ascii="Times New Roman" w:hAnsi="Times New Roman" w:cs="Times New Roman"/>
                <w:highlight w:val="none"/>
              </w:rPr>
              <w:t>线上</w:t>
            </w:r>
            <w:r>
              <w:rPr>
                <w:rFonts w:hint="default" w:ascii="Times New Roman" w:hAnsi="Times New Roman" w:cs="Times New Roman"/>
                <w:szCs w:val="21"/>
                <w:highlight w:val="none"/>
              </w:rPr>
              <w:t>提交投诉书</w:t>
            </w:r>
            <w:r>
              <w:rPr>
                <w:rFonts w:hint="default" w:ascii="Times New Roman" w:hAnsi="Times New Roman" w:cs="Times New Roman"/>
                <w:highlight w:val="none"/>
              </w:rPr>
              <w:t>的</w:t>
            </w:r>
            <w:r>
              <w:rPr>
                <w:rFonts w:hint="default" w:ascii="Times New Roman" w:hAnsi="Times New Roman" w:cs="Times New Roman"/>
                <w:szCs w:val="21"/>
                <w:highlight w:val="none"/>
              </w:rPr>
              <w:t>，</w:t>
            </w:r>
            <w:r>
              <w:rPr>
                <w:rFonts w:hint="default" w:ascii="Times New Roman" w:hAnsi="Times New Roman" w:cs="Times New Roman"/>
                <w:highlight w:val="none"/>
              </w:rPr>
              <w:t>有关要求：</w:t>
            </w:r>
          </w:p>
          <w:p w14:paraId="438C4FAE">
            <w:pPr>
              <w:adjustRightInd w:val="0"/>
              <w:snapToGrid w:val="0"/>
              <w:ind w:left="0" w:leftChars="0" w:firstLine="0" w:firstLineChars="0"/>
              <w:rPr>
                <w:rFonts w:hint="default" w:ascii="Times New Roman" w:hAnsi="Times New Roman" w:cs="Times New Roman"/>
                <w:highlight w:val="none"/>
              </w:rPr>
            </w:pPr>
            <w:r>
              <w:rPr>
                <w:rFonts w:hint="default" w:ascii="Times New Roman" w:hAnsi="Times New Roman" w:cs="Times New Roman"/>
                <w:szCs w:val="21"/>
                <w:highlight w:val="none"/>
              </w:rPr>
              <w:t>（1）投诉人需先在</w:t>
            </w:r>
            <w:r>
              <w:rPr>
                <w:rFonts w:hint="default" w:ascii="Times New Roman" w:hAnsi="Times New Roman" w:cs="Times New Roman"/>
                <w:highlight w:val="none"/>
                <w:lang w:eastAsia="zh-CN"/>
              </w:rPr>
              <w:t>方洋集团电子采购平台</w:t>
            </w:r>
            <w:r>
              <w:rPr>
                <w:rFonts w:hint="default" w:ascii="Times New Roman" w:hAnsi="Times New Roman" w:cs="Times New Roman"/>
                <w:highlight w:val="none"/>
              </w:rPr>
              <w:t>注册供应商账号，供应商账号注册成功后</w:t>
            </w:r>
            <w:r>
              <w:rPr>
                <w:rFonts w:hint="default" w:ascii="Times New Roman" w:hAnsi="Times New Roman" w:cs="Times New Roman"/>
                <w:szCs w:val="21"/>
                <w:highlight w:val="none"/>
              </w:rPr>
              <w:t>登录</w:t>
            </w:r>
            <w:r>
              <w:rPr>
                <w:rFonts w:hint="default" w:ascii="Times New Roman" w:hAnsi="Times New Roman" w:cs="Times New Roman"/>
                <w:highlight w:val="none"/>
              </w:rPr>
              <w:t>账号，在首页选择异议投诉模块，在异议投诉模块中提交</w:t>
            </w:r>
            <w:r>
              <w:rPr>
                <w:rFonts w:hint="default" w:ascii="Times New Roman" w:hAnsi="Times New Roman" w:cs="Times New Roman"/>
                <w:szCs w:val="21"/>
                <w:highlight w:val="none"/>
              </w:rPr>
              <w:t>投诉</w:t>
            </w:r>
            <w:r>
              <w:rPr>
                <w:rFonts w:hint="default" w:ascii="Times New Roman" w:hAnsi="Times New Roman" w:cs="Times New Roman"/>
                <w:highlight w:val="none"/>
              </w:rPr>
              <w:t>书。</w:t>
            </w:r>
          </w:p>
          <w:p w14:paraId="285CC74D">
            <w:pPr>
              <w:adjustRightInd w:val="0"/>
              <w:snapToGrid w:val="0"/>
              <w:ind w:left="0" w:leftChars="0" w:firstLine="0" w:firstLineChars="0"/>
              <w:rPr>
                <w:rFonts w:hint="default" w:ascii="Times New Roman" w:hAnsi="Times New Roman" w:cs="Times New Roman"/>
                <w:szCs w:val="21"/>
                <w:highlight w:val="none"/>
              </w:rPr>
            </w:pPr>
            <w:r>
              <w:rPr>
                <w:rFonts w:hint="default" w:ascii="Times New Roman" w:hAnsi="Times New Roman" w:cs="Times New Roman"/>
                <w:szCs w:val="21"/>
                <w:highlight w:val="none"/>
              </w:rPr>
              <w:t>（2）投诉书参考格式可在</w:t>
            </w:r>
            <w:r>
              <w:rPr>
                <w:rFonts w:hint="default" w:ascii="Times New Roman" w:hAnsi="Times New Roman" w:cs="Times New Roman"/>
                <w:highlight w:val="none"/>
                <w:lang w:eastAsia="zh-CN"/>
              </w:rPr>
              <w:t>方洋集团电子采购平台</w:t>
            </w:r>
            <w:r>
              <w:rPr>
                <w:rFonts w:hint="default" w:ascii="Times New Roman" w:hAnsi="Times New Roman" w:cs="Times New Roman"/>
                <w:highlight w:val="none"/>
              </w:rPr>
              <w:t>服务指南中下载，平台线上</w:t>
            </w:r>
            <w:r>
              <w:rPr>
                <w:rFonts w:hint="default" w:ascii="Times New Roman" w:hAnsi="Times New Roman" w:cs="Times New Roman"/>
                <w:szCs w:val="21"/>
                <w:highlight w:val="none"/>
              </w:rPr>
              <w:t>提交投诉书</w:t>
            </w:r>
            <w:r>
              <w:rPr>
                <w:rFonts w:hint="default" w:ascii="Times New Roman" w:hAnsi="Times New Roman" w:cs="Times New Roman"/>
                <w:highlight w:val="none"/>
              </w:rPr>
              <w:t>咨询电话：</w:t>
            </w:r>
            <w:r>
              <w:rPr>
                <w:rFonts w:hint="default" w:ascii="Times New Roman" w:hAnsi="Times New Roman" w:cs="Times New Roman" w:eastAsiaTheme="minorEastAsia"/>
                <w:color w:val="000000" w:themeColor="text1"/>
                <w:szCs w:val="21"/>
                <w:highlight w:val="none"/>
                <w:u w:val="single"/>
                <w14:textFill>
                  <w14:solidFill>
                    <w14:schemeClr w14:val="tx1"/>
                  </w14:solidFill>
                </w14:textFill>
              </w:rPr>
              <w:t>0518-82256909</w:t>
            </w:r>
            <w:r>
              <w:rPr>
                <w:rFonts w:hint="default" w:ascii="Times New Roman" w:hAnsi="Times New Roman" w:cs="Times New Roman"/>
                <w:highlight w:val="none"/>
              </w:rPr>
              <w:t>。</w:t>
            </w:r>
          </w:p>
        </w:tc>
      </w:tr>
      <w:tr w14:paraId="57B4E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2BF2D087">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10. 1</w:t>
            </w:r>
          </w:p>
        </w:tc>
        <w:tc>
          <w:tcPr>
            <w:tcW w:w="2269" w:type="dxa"/>
            <w:tcBorders>
              <w:top w:val="single" w:color="auto" w:sz="4" w:space="0"/>
              <w:left w:val="single" w:color="auto" w:sz="4" w:space="0"/>
              <w:bottom w:val="single" w:color="auto" w:sz="4" w:space="0"/>
              <w:right w:val="single" w:color="auto" w:sz="4" w:space="0"/>
            </w:tcBorders>
            <w:vAlign w:val="center"/>
          </w:tcPr>
          <w:p w14:paraId="6E00686A">
            <w:pPr>
              <w:keepLines/>
              <w:widowControl/>
              <w:adjustRightInd w:val="0"/>
              <w:snapToGrid w:val="0"/>
              <w:spacing w:line="360" w:lineRule="exact"/>
              <w:ind w:firstLine="0" w:firstLineChars="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需要补充的其他内容</w:t>
            </w:r>
          </w:p>
        </w:tc>
        <w:tc>
          <w:tcPr>
            <w:tcW w:w="5581" w:type="dxa"/>
            <w:tcBorders>
              <w:top w:val="single" w:color="auto" w:sz="4" w:space="0"/>
              <w:left w:val="single" w:color="auto" w:sz="4" w:space="0"/>
              <w:bottom w:val="single" w:color="auto" w:sz="4" w:space="0"/>
              <w:right w:val="single" w:color="auto" w:sz="4" w:space="0"/>
            </w:tcBorders>
          </w:tcPr>
          <w:p w14:paraId="4AA7E3F4">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1.本项目采用远程不见面线上开展谈判及评审。供应商除网上下载谈判文件外，还应在供应商须知前附表规定的响应文件递交截止时间前，向“</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方洋集团电子采购平台</w:t>
            </w:r>
            <w:r>
              <w:rPr>
                <w:rFonts w:hint="default" w:ascii="Times New Roman" w:hAnsi="Times New Roman" w:cs="Times New Roman" w:eastAsiaTheme="minorEastAsia"/>
                <w:color w:val="000000" w:themeColor="text1"/>
                <w:szCs w:val="21"/>
                <w:highlight w:val="none"/>
                <w14:textFill>
                  <w14:solidFill>
                    <w14:schemeClr w14:val="tx1"/>
                  </w14:solidFill>
                </w14:textFill>
              </w:rPr>
              <w:t>”递交加密后的电子响应文件。因供应商原因造成响应文件在规定的时间内未能正常下载或解密的，该响应文件将被拒绝。本次采购活动通过不见面交易系统及相应的配套硬件设备（摄像头、话筒、麦克风等）完成远程解密、评审办法与系数抽取、采购现场异议及回复、响应文件报价宣布、响应文件评审等交互环节。相关要求和说明如下：</w:t>
            </w:r>
          </w:p>
          <w:p w14:paraId="50FA686D">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（1）远程采购项目的时间均以国家授时中心发布的时间为准；</w:t>
            </w:r>
          </w:p>
          <w:p w14:paraId="65658BD3">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（2）响应文件递交及评审当日，供应商不必抵达开标现场，应当在谈判文件确定的响应文件递交截止时间前在线准时参加谈判活动，并务必在不见面开标大厅中进行答疑澄清</w:t>
            </w:r>
            <w:r>
              <w:rPr>
                <w:rFonts w:hint="eastAsia" w:cs="Times New Roman" w:eastAsiaTheme="minorEastAsia"/>
                <w:color w:val="000000" w:themeColor="text1"/>
                <w:szCs w:val="21"/>
                <w:highlight w:val="none"/>
                <w:lang w:eastAsia="zh-CN"/>
                <w14:textFill>
                  <w14:solidFill>
                    <w14:schemeClr w14:val="tx1"/>
                  </w14:solidFill>
                </w14:textFill>
              </w:rPr>
              <w:t>、</w:t>
            </w:r>
            <w:r>
              <w:rPr>
                <w:rFonts w:hint="eastAsia" w:cs="Times New Roman" w:eastAsiaTheme="minorEastAsia"/>
                <w:color w:val="000000" w:themeColor="text1"/>
                <w:szCs w:val="21"/>
                <w:highlight w:val="none"/>
                <w:lang w:val="en-US" w:eastAsia="zh-CN"/>
                <w14:textFill>
                  <w14:solidFill>
                    <w14:schemeClr w14:val="tx1"/>
                  </w14:solidFill>
                </w14:textFill>
              </w:rPr>
              <w:t>报价确认</w:t>
            </w:r>
            <w:r>
              <w:rPr>
                <w:rFonts w:hint="default" w:ascii="Times New Roman" w:hAnsi="Times New Roman" w:cs="Times New Roman" w:eastAsiaTheme="minorEastAsia"/>
                <w:color w:val="000000" w:themeColor="text1"/>
                <w:szCs w:val="21"/>
                <w:highlight w:val="none"/>
                <w14:textFill>
                  <w14:solidFill>
                    <w14:schemeClr w14:val="tx1"/>
                  </w14:solidFill>
                </w14:textFill>
              </w:rPr>
              <w:t>等。</w:t>
            </w:r>
          </w:p>
          <w:p w14:paraId="19E8C664">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★注：</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方洋集团电子采购平台</w:t>
            </w:r>
            <w:r>
              <w:rPr>
                <w:rFonts w:hint="default" w:ascii="Times New Roman" w:hAnsi="Times New Roman" w:cs="Times New Roman" w:eastAsiaTheme="minorEastAsia"/>
                <w:color w:val="000000" w:themeColor="text1"/>
                <w:szCs w:val="21"/>
                <w:highlight w:val="none"/>
                <w14:textFill>
                  <w14:solidFill>
                    <w14:schemeClr w14:val="tx1"/>
                  </w14:solidFill>
                </w14:textFill>
              </w:rPr>
              <w:t>不见面开标大厅网址为</w:t>
            </w:r>
            <w:r>
              <w:rPr>
                <w:rFonts w:hint="eastAsia" w:cs="Times New Roman"/>
                <w:b/>
                <w:bCs/>
                <w:color w:val="FF0000"/>
                <w:sz w:val="24"/>
                <w:szCs w:val="32"/>
                <w:highlight w:val="none"/>
                <w:lang w:eastAsia="zh-CN"/>
              </w:rPr>
              <w:t>https://cg.fygroup.com:9090</w:t>
            </w:r>
            <w:r>
              <w:rPr>
                <w:rFonts w:hint="default" w:ascii="Times New Roman" w:hAnsi="Times New Roman" w:cs="Times New Roman" w:eastAsiaTheme="minorEastAsia"/>
                <w:color w:val="000000" w:themeColor="text1"/>
                <w:szCs w:val="21"/>
                <w:highlight w:val="none"/>
                <w14:textFill>
                  <w14:solidFill>
                    <w14:schemeClr w14:val="tx1"/>
                  </w14:solidFill>
                </w14:textFill>
              </w:rPr>
              <w:t>，务必在文件递交截止时间前</w:t>
            </w:r>
            <w:r>
              <w:rPr>
                <w:rFonts w:hint="eastAsia" w:cs="Times New Roman" w:eastAsiaTheme="minorEastAsia"/>
                <w:color w:val="000000" w:themeColor="text1"/>
                <w:szCs w:val="21"/>
                <w:highlight w:val="none"/>
                <w:lang w:val="en-US" w:eastAsia="zh-CN"/>
                <w14:textFill>
                  <w14:solidFill>
                    <w14:schemeClr w14:val="tx1"/>
                  </w14:solidFill>
                </w14:textFill>
              </w:rPr>
              <w:t>上传响应文件</w:t>
            </w:r>
            <w:r>
              <w:rPr>
                <w:rFonts w:hint="default" w:ascii="Times New Roman" w:hAnsi="Times New Roman" w:cs="Times New Roman" w:eastAsiaTheme="minorEastAsia"/>
                <w:color w:val="000000" w:themeColor="text1"/>
                <w:szCs w:val="21"/>
                <w:highlight w:val="none"/>
                <w14:textFill>
                  <w14:solidFill>
                    <w14:schemeClr w14:val="tx1"/>
                  </w14:solidFill>
                </w14:textFill>
              </w:rPr>
              <w:t>。</w:t>
            </w:r>
          </w:p>
          <w:p w14:paraId="0517A6A3">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2.响应文件递交截止时间前，各供应商授权委托人提前进入不见面开标大厅，播放测试音频，根据操作手册（供应商手册可通过“</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方洋集团电子采购平台</w:t>
            </w:r>
            <w:r>
              <w:rPr>
                <w:rFonts w:hint="default" w:ascii="Times New Roman" w:hAnsi="Times New Roman" w:cs="Times New Roman" w:eastAsiaTheme="minorEastAsia"/>
                <w:color w:val="000000" w:themeColor="text1"/>
                <w:szCs w:val="21"/>
                <w:highlight w:val="none"/>
                <w14:textFill>
                  <w14:solidFill>
                    <w14:schemeClr w14:val="tx1"/>
                  </w14:solidFill>
                </w14:textFill>
              </w:rPr>
              <w:t>”</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服务指南（</w:t>
            </w:r>
            <w:r>
              <w:rPr>
                <w:rFonts w:hint="default" w:ascii="Times New Roman" w:hAnsi="Times New Roman" w:cs="Times New Roman" w:eastAsiaTheme="minorEastAsia"/>
                <w:color w:val="000000" w:themeColor="text1"/>
                <w:szCs w:val="21"/>
                <w:highlight w:val="none"/>
                <w14:textFill>
                  <w14:solidFill>
                    <w14:schemeClr w14:val="tx1"/>
                  </w14:solidFill>
                </w14:textFill>
              </w:rPr>
              <w:t>网址</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w:t>
            </w:r>
            <w:r>
              <w:rPr>
                <w:rFonts w:hint="default" w:ascii="Times New Roman" w:hAnsi="Times New Roman" w:cs="Times New Roman" w:eastAsiaTheme="minorEastAsia"/>
                <w:highlight w:val="none"/>
                <w:lang w:eastAsia="zh-CN"/>
              </w:rPr>
              <w:t>https://fycg.fygroup.com:29084/home/downloadCenter</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Cs w:val="21"/>
                <w:highlight w:val="none"/>
                <w14:textFill>
                  <w14:solidFill>
                    <w14:schemeClr w14:val="tx1"/>
                  </w14:solidFill>
                </w14:textFill>
              </w:rPr>
              <w:t>下载）进入相应项目的开标会议区收听观看实时音视频交互效果并及时在讨论组中反馈，未按时加入开标会议区并完成登录操作的或未能在开标会议区内全程参与交互的，视为放弃交互和放弃对谈判及评审全过程提疑的权利，供应商将无法看到异议回复、唱标等实时情况，并承担由此导致的一切后果</w:t>
            </w:r>
            <w:r>
              <w:rPr>
                <w:rFonts w:hint="default" w:ascii="Times New Roman" w:hAnsi="Times New Roman" w:cs="Times New Roman" w:eastAsiaTheme="minorEastAsia"/>
                <w:b/>
                <w:bCs/>
                <w:color w:val="000000" w:themeColor="text1"/>
                <w:szCs w:val="21"/>
                <w:highlight w:val="none"/>
                <w14:textFill>
                  <w14:solidFill>
                    <w14:schemeClr w14:val="tx1"/>
                  </w14:solidFill>
                </w14:textFill>
              </w:rPr>
              <w:t>（本项目供应商</w:t>
            </w:r>
            <w:r>
              <w:rPr>
                <w:rFonts w:hint="default" w:ascii="Times New Roman" w:hAnsi="Times New Roman" w:cs="Times New Roman" w:eastAsiaTheme="minorEastAsia"/>
                <w:b/>
                <w:bCs/>
                <w:color w:val="000000" w:themeColor="text1"/>
                <w:szCs w:val="21"/>
                <w:highlight w:val="none"/>
                <w:lang w:val="en-US" w:eastAsia="zh-CN"/>
                <w14:textFill>
                  <w14:solidFill>
                    <w14:schemeClr w14:val="tx1"/>
                  </w14:solidFill>
                </w14:textFill>
              </w:rPr>
              <w:t>应</w:t>
            </w:r>
            <w:r>
              <w:rPr>
                <w:rFonts w:hint="default" w:ascii="Times New Roman" w:hAnsi="Times New Roman" w:cs="Times New Roman" w:eastAsiaTheme="minorEastAsia"/>
                <w:b/>
                <w:bCs/>
                <w:color w:val="000000" w:themeColor="text1"/>
                <w:szCs w:val="21"/>
                <w:highlight w:val="none"/>
                <w14:textFill>
                  <w14:solidFill>
                    <w14:schemeClr w14:val="tx1"/>
                  </w14:solidFill>
                </w14:textFill>
              </w:rPr>
              <w:t>在响应文件递交截止时间</w:t>
            </w:r>
            <w:r>
              <w:rPr>
                <w:rFonts w:hint="default" w:ascii="Times New Roman" w:hAnsi="Times New Roman" w:cs="Times New Roman" w:eastAsiaTheme="minorEastAsia"/>
                <w:b/>
                <w:bCs/>
                <w:color w:val="000000" w:themeColor="text1"/>
                <w:szCs w:val="21"/>
                <w:highlight w:val="none"/>
                <w:lang w:val="en-US" w:eastAsia="zh-CN"/>
                <w14:textFill>
                  <w14:solidFill>
                    <w14:schemeClr w14:val="tx1"/>
                  </w14:solidFill>
                </w14:textFill>
              </w:rPr>
              <w:t>前在不见面开标大厅完成</w:t>
            </w:r>
            <w:r>
              <w:rPr>
                <w:rFonts w:hint="eastAsia" w:cs="Times New Roman" w:eastAsiaTheme="minorEastAsia"/>
                <w:b/>
                <w:bCs/>
                <w:color w:val="000000" w:themeColor="text1"/>
                <w:szCs w:val="21"/>
                <w:highlight w:val="none"/>
                <w:lang w:val="en-US" w:eastAsia="zh-CN"/>
                <w14:textFill>
                  <w14:solidFill>
                    <w14:schemeClr w14:val="tx1"/>
                  </w14:solidFill>
                </w14:textFill>
              </w:rPr>
              <w:t>登录</w:t>
            </w:r>
            <w:r>
              <w:rPr>
                <w:rFonts w:hint="default" w:ascii="Times New Roman" w:hAnsi="Times New Roman" w:cs="Times New Roman" w:eastAsiaTheme="minorEastAsia"/>
                <w:b/>
                <w:bCs/>
                <w:color w:val="000000" w:themeColor="text1"/>
                <w:szCs w:val="21"/>
                <w:highlight w:val="none"/>
                <w14:textFill>
                  <w14:solidFill>
                    <w14:schemeClr w14:val="tx1"/>
                  </w14:solidFill>
                </w14:textFill>
              </w:rPr>
              <w:t>，只要有一家供应商</w:t>
            </w:r>
            <w:r>
              <w:rPr>
                <w:rFonts w:hint="default" w:ascii="Times New Roman" w:hAnsi="Times New Roman" w:cs="Times New Roman" w:eastAsiaTheme="minorEastAsia"/>
                <w:b/>
                <w:bCs/>
                <w:color w:val="000000" w:themeColor="text1"/>
                <w:szCs w:val="21"/>
                <w:highlight w:val="none"/>
                <w:lang w:val="en-US" w:eastAsia="zh-CN"/>
                <w14:textFill>
                  <w14:solidFill>
                    <w14:schemeClr w14:val="tx1"/>
                  </w14:solidFill>
                </w14:textFill>
              </w:rPr>
              <w:t>完成</w:t>
            </w:r>
            <w:r>
              <w:rPr>
                <w:rFonts w:hint="eastAsia" w:cs="Times New Roman" w:eastAsiaTheme="minorEastAsia"/>
                <w:b/>
                <w:bCs/>
                <w:color w:val="000000" w:themeColor="text1"/>
                <w:szCs w:val="21"/>
                <w:highlight w:val="none"/>
                <w:lang w:val="en-US" w:eastAsia="zh-CN"/>
                <w14:textFill>
                  <w14:solidFill>
                    <w14:schemeClr w14:val="tx1"/>
                  </w14:solidFill>
                </w14:textFill>
              </w:rPr>
              <w:t>登录</w:t>
            </w:r>
            <w:r>
              <w:rPr>
                <w:rFonts w:hint="default" w:ascii="Times New Roman" w:hAnsi="Times New Roman" w:cs="Times New Roman" w:eastAsiaTheme="minorEastAsia"/>
                <w:b/>
                <w:bCs/>
                <w:color w:val="000000" w:themeColor="text1"/>
                <w:szCs w:val="21"/>
                <w:highlight w:val="none"/>
                <w14:textFill>
                  <w14:solidFill>
                    <w14:schemeClr w14:val="tx1"/>
                  </w14:solidFill>
                </w14:textFill>
              </w:rPr>
              <w:t>，即视为网上采购平台运行无故障</w:t>
            </w:r>
            <w:r>
              <w:rPr>
                <w:rFonts w:hint="default" w:ascii="Times New Roman" w:hAnsi="Times New Roman" w:cs="Times New Roman" w:eastAsiaTheme="minorEastAsia"/>
                <w:b/>
                <w:bCs/>
                <w:color w:val="000000" w:themeColor="text1"/>
                <w:szCs w:val="21"/>
                <w:highlight w:val="none"/>
                <w:lang w:eastAsia="zh-CN"/>
                <w14:textFill>
                  <w14:solidFill>
                    <w14:schemeClr w14:val="tx1"/>
                  </w14:solidFill>
                </w14:textFill>
              </w:rPr>
              <w:t>，</w:t>
            </w:r>
            <w:r>
              <w:rPr>
                <w:rFonts w:hint="default" w:ascii="Times New Roman" w:hAnsi="Times New Roman" w:cs="Times New Roman" w:eastAsiaTheme="minorEastAsia"/>
                <w:b/>
                <w:bCs/>
                <w:color w:val="000000" w:themeColor="text1"/>
                <w:szCs w:val="21"/>
                <w:highlight w:val="none"/>
                <w:lang w:val="en-US" w:eastAsia="zh-CN"/>
                <w14:textFill>
                  <w14:solidFill>
                    <w14:schemeClr w14:val="tx1"/>
                  </w14:solidFill>
                </w14:textFill>
              </w:rPr>
              <w:t>未</w:t>
            </w:r>
            <w:r>
              <w:rPr>
                <w:rFonts w:hint="default" w:ascii="Times New Roman" w:hAnsi="Times New Roman" w:cs="Times New Roman" w:eastAsiaTheme="minorEastAsia"/>
                <w:b/>
                <w:bCs/>
                <w:color w:val="000000" w:themeColor="text1"/>
                <w:szCs w:val="21"/>
                <w:highlight w:val="none"/>
                <w14:textFill>
                  <w14:solidFill>
                    <w14:schemeClr w14:val="tx1"/>
                  </w14:solidFill>
                </w14:textFill>
              </w:rPr>
              <w:t>在响应文件递交截止时间</w:t>
            </w:r>
            <w:r>
              <w:rPr>
                <w:rFonts w:hint="default" w:ascii="Times New Roman" w:hAnsi="Times New Roman" w:cs="Times New Roman" w:eastAsiaTheme="minorEastAsia"/>
                <w:b/>
                <w:bCs/>
                <w:color w:val="000000" w:themeColor="text1"/>
                <w:szCs w:val="21"/>
                <w:highlight w:val="none"/>
                <w:lang w:val="en-US" w:eastAsia="zh-CN"/>
                <w14:textFill>
                  <w14:solidFill>
                    <w14:schemeClr w14:val="tx1"/>
                  </w14:solidFill>
                </w14:textFill>
              </w:rPr>
              <w:t>前完成</w:t>
            </w:r>
            <w:r>
              <w:rPr>
                <w:rFonts w:hint="eastAsia" w:cs="Times New Roman" w:eastAsiaTheme="minorEastAsia"/>
                <w:b/>
                <w:bCs/>
                <w:color w:val="000000" w:themeColor="text1"/>
                <w:szCs w:val="21"/>
                <w:highlight w:val="none"/>
                <w:lang w:val="en-US" w:eastAsia="zh-CN"/>
                <w14:textFill>
                  <w14:solidFill>
                    <w14:schemeClr w14:val="tx1"/>
                  </w14:solidFill>
                </w14:textFill>
              </w:rPr>
              <w:t>登录</w:t>
            </w:r>
            <w:r>
              <w:rPr>
                <w:rFonts w:hint="default" w:ascii="Times New Roman" w:hAnsi="Times New Roman" w:cs="Times New Roman" w:eastAsiaTheme="minorEastAsia"/>
                <w:b/>
                <w:bCs/>
                <w:color w:val="000000" w:themeColor="text1"/>
                <w:szCs w:val="21"/>
                <w:highlight w:val="none"/>
                <w:lang w:val="en-US" w:eastAsia="zh-CN"/>
                <w14:textFill>
                  <w14:solidFill>
                    <w14:schemeClr w14:val="tx1"/>
                  </w14:solidFill>
                </w14:textFill>
              </w:rPr>
              <w:t>的供应商</w:t>
            </w:r>
            <w:r>
              <w:rPr>
                <w:rFonts w:hint="default" w:ascii="Times New Roman" w:hAnsi="Times New Roman" w:cs="Times New Roman" w:eastAsiaTheme="minorEastAsia"/>
                <w:b/>
                <w:bCs/>
                <w:color w:val="000000" w:themeColor="text1"/>
                <w:szCs w:val="21"/>
                <w:highlight w:val="none"/>
                <w14:textFill>
                  <w14:solidFill>
                    <w14:schemeClr w14:val="tx1"/>
                  </w14:solidFill>
                </w14:textFill>
              </w:rPr>
              <w:t>其响应文件将被拒绝）</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w:t>
            </w:r>
          </w:p>
          <w:p w14:paraId="1A6EA7CC">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3.响应文件递交截止时间后，采购人将在系统内公布供应商名单并核验谈判保证金递交情况，供应商按规定要求自行实施远程解密，供应商解密限定在</w:t>
            </w:r>
            <w:r>
              <w:rPr>
                <w:rFonts w:hint="eastAsia" w:cs="Times New Roman" w:eastAsiaTheme="minorEastAsia"/>
                <w:color w:val="000000" w:themeColor="text1"/>
                <w:szCs w:val="21"/>
                <w:highlight w:val="none"/>
                <w:lang w:val="en-US" w:eastAsia="zh-CN"/>
                <w14:textFill>
                  <w14:solidFill>
                    <w14:schemeClr w14:val="tx1"/>
                  </w14:solidFill>
                </w14:textFill>
              </w:rPr>
              <w:t>递交响应文件递交截止日期</w:t>
            </w:r>
            <w:r>
              <w:rPr>
                <w:rFonts w:hint="default" w:ascii="Times New Roman" w:hAnsi="Times New Roman" w:cs="Times New Roman" w:eastAsiaTheme="minorEastAsia"/>
                <w:color w:val="000000" w:themeColor="text1"/>
                <w:szCs w:val="21"/>
                <w:highlight w:val="none"/>
                <w14:textFill>
                  <w14:solidFill>
                    <w14:schemeClr w14:val="tx1"/>
                  </w14:solidFill>
                </w14:textFill>
              </w:rPr>
              <w:t>后的</w:t>
            </w:r>
            <w:r>
              <w:rPr>
                <w:rFonts w:hint="default" w:ascii="Times New Roman" w:hAnsi="Times New Roman" w:cs="Times New Roman" w:eastAsiaTheme="minorEastAsia"/>
                <w:b/>
                <w:bCs/>
                <w:color w:val="000000" w:themeColor="text1"/>
                <w:sz w:val="24"/>
                <w:szCs w:val="24"/>
                <w:highlight w:val="none"/>
                <w:u w:val="single"/>
                <w:lang w:val="en-US" w:eastAsia="zh-CN"/>
                <w14:textFill>
                  <w14:solidFill>
                    <w14:schemeClr w14:val="tx1"/>
                  </w14:solidFill>
                </w14:textFill>
              </w:rPr>
              <w:t>3</w:t>
            </w:r>
            <w:r>
              <w:rPr>
                <w:rFonts w:hint="eastAsia" w:cs="Times New Roman" w:eastAsiaTheme="minorEastAsia"/>
                <w:b/>
                <w:bCs/>
                <w:color w:val="000000" w:themeColor="text1"/>
                <w:sz w:val="24"/>
                <w:szCs w:val="24"/>
                <w:highlight w:val="none"/>
                <w:u w:val="single"/>
                <w:lang w:val="en-US" w:eastAsia="zh-CN"/>
                <w14:textFill>
                  <w14:solidFill>
                    <w14:schemeClr w14:val="tx1"/>
                  </w14:solidFill>
                </w14:textFill>
              </w:rPr>
              <w:t>0</w:t>
            </w:r>
            <w:r>
              <w:rPr>
                <w:rFonts w:hint="default" w:ascii="Times New Roman" w:hAnsi="Times New Roman" w:cs="Times New Roman" w:eastAsiaTheme="minorEastAsia"/>
                <w:color w:val="000000" w:themeColor="text1"/>
                <w:szCs w:val="21"/>
                <w:highlight w:val="none"/>
                <w14:textFill>
                  <w14:solidFill>
                    <w14:schemeClr w14:val="tx1"/>
                  </w14:solidFill>
                </w14:textFill>
              </w:rPr>
              <w:t>分钟内完成。因供应商网络与电源不稳定、未按操作手册要求配置软硬件或用错、故意不在要求时限内完成解密等自身原因，导致响应文件在规定时间内未能解密、解密失败或解密超时，视为供应商撤销其响应文件，系统内响应文件将被退回；因采购平台原因导致无法按时完成响应文件解密或响应文件公布、评审工作无法进行的，可根据实际情况相应延迟解密时间或调整响应文件公布、评审时间（本项目在限定的解密时间内，只要有一家供应商解密成功，即视为网上采购平台运行无故障）。</w:t>
            </w:r>
          </w:p>
          <w:p w14:paraId="5FF18C7A">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4.响应文件公布、评审全过程中，各供应商参与远程交互的授权委托人应始终为同一个人，中途不得更换，在异议提出等特殊情况下需要交互时，供应商参与交互的人员将均被视为是供应商的授权委托人，供应商自行承担随意更换人员所导致的一切后果。</w:t>
            </w:r>
          </w:p>
          <w:p w14:paraId="4D755405">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5.如遇系统原因导致交易不能进行的，采购人将及时采用电话方式联系供应商进行报价。采购过程中遇到系统操作及技术问题，请联系：</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技术客服</w:t>
            </w:r>
            <w:r>
              <w:rPr>
                <w:rFonts w:hint="default" w:ascii="Times New Roman" w:hAnsi="Times New Roman" w:cs="Times New Roman" w:eastAsiaTheme="minorEastAsia"/>
                <w:color w:val="000000" w:themeColor="text1"/>
                <w:szCs w:val="21"/>
                <w:highlight w:val="none"/>
                <w14:textFill>
                  <w14:solidFill>
                    <w14:schemeClr w14:val="tx1"/>
                  </w14:solidFill>
                </w14:textFill>
              </w:rPr>
              <w:t>，</w:t>
            </w:r>
            <w:r>
              <w:rPr>
                <w:rFonts w:hint="default" w:ascii="Times New Roman" w:hAnsi="Times New Roman" w:eastAsia="微软雅黑" w:cs="Times New Roman"/>
                <w:i w:val="0"/>
                <w:iCs w:val="0"/>
                <w:caps w:val="0"/>
                <w:color w:val="FF0000"/>
                <w:spacing w:val="0"/>
                <w:sz w:val="21"/>
                <w:szCs w:val="21"/>
                <w:highlight w:val="none"/>
              </w:rPr>
              <w:t> 0518-82256705</w:t>
            </w:r>
            <w:r>
              <w:rPr>
                <w:rFonts w:hint="default" w:ascii="Times New Roman" w:hAnsi="Times New Roman" w:cs="Times New Roman" w:eastAsiaTheme="minorEastAsia"/>
                <w:color w:val="000000" w:themeColor="text1"/>
                <w:szCs w:val="21"/>
                <w:highlight w:val="none"/>
                <w14:textFill>
                  <w14:solidFill>
                    <w14:schemeClr w14:val="tx1"/>
                  </w14:solidFill>
                </w14:textFill>
              </w:rPr>
              <w:t>。</w:t>
            </w:r>
          </w:p>
          <w:p w14:paraId="51AD3A63">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6</w:t>
            </w:r>
            <w:r>
              <w:rPr>
                <w:rFonts w:hint="default" w:ascii="Times New Roman" w:hAnsi="Times New Roman" w:cs="Times New Roman" w:eastAsiaTheme="minorEastAsia"/>
                <w:color w:val="000000" w:themeColor="text1"/>
                <w:szCs w:val="21"/>
                <w:highlight w:val="none"/>
                <w14:textFill>
                  <w14:solidFill>
                    <w14:schemeClr w14:val="tx1"/>
                  </w14:solidFill>
                </w14:textFill>
              </w:rPr>
              <w:t>.为顺利实现本项目采购活动的远程交互，建议</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供应商</w:t>
            </w:r>
            <w:r>
              <w:rPr>
                <w:rFonts w:hint="default" w:ascii="Times New Roman" w:hAnsi="Times New Roman" w:cs="Times New Roman" w:eastAsiaTheme="minorEastAsia"/>
                <w:color w:val="000000" w:themeColor="text1"/>
                <w:szCs w:val="21"/>
                <w:highlight w:val="none"/>
                <w14:textFill>
                  <w14:solidFill>
                    <w14:schemeClr w14:val="tx1"/>
                  </w14:solidFill>
                </w14:textFill>
              </w:rPr>
              <w:t>配置的硬件设施有：高配置电脑、高速稳定的网络、电源（不间断）、音视频设备（话筒、耳麦、高清摄像头、音响）、扫描仪、打印机、传真机、高清视频监控等；建议</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供应商</w:t>
            </w:r>
            <w:r>
              <w:rPr>
                <w:rFonts w:hint="default" w:ascii="Times New Roman" w:hAnsi="Times New Roman" w:cs="Times New Roman" w:eastAsiaTheme="minorEastAsia"/>
                <w:color w:val="000000" w:themeColor="text1"/>
                <w:szCs w:val="21"/>
                <w:highlight w:val="none"/>
                <w14:textFill>
                  <w14:solidFill>
                    <w14:schemeClr w14:val="tx1"/>
                  </w14:solidFill>
                </w14:textFill>
              </w:rPr>
              <w:t>具备的软件设施有：360或Google浏览器。为保证交互效果，建议</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供应商</w:t>
            </w:r>
            <w:r>
              <w:rPr>
                <w:rFonts w:hint="default" w:ascii="Times New Roman" w:hAnsi="Times New Roman" w:cs="Times New Roman" w:eastAsiaTheme="minorEastAsia"/>
                <w:color w:val="000000" w:themeColor="text1"/>
                <w:szCs w:val="21"/>
                <w:highlight w:val="none"/>
                <w14:textFill>
                  <w14:solidFill>
                    <w14:schemeClr w14:val="tx1"/>
                  </w14:solidFill>
                </w14:textFill>
              </w:rPr>
              <w:t>选择封闭安静的地点参与远程交互。因</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供应商</w:t>
            </w:r>
            <w:r>
              <w:rPr>
                <w:rFonts w:hint="default" w:ascii="Times New Roman" w:hAnsi="Times New Roman" w:cs="Times New Roman" w:eastAsiaTheme="minorEastAsia"/>
                <w:color w:val="000000" w:themeColor="text1"/>
                <w:szCs w:val="21"/>
                <w:highlight w:val="none"/>
                <w14:textFill>
                  <w14:solidFill>
                    <w14:schemeClr w14:val="tx1"/>
                  </w14:solidFill>
                </w14:textFill>
              </w:rPr>
              <w:t>自身软硬件配备不齐全或发生故障等问题而导致在交互过程中出现不稳定或中断等情况的，由</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供应商</w:t>
            </w:r>
            <w:r>
              <w:rPr>
                <w:rFonts w:hint="default" w:ascii="Times New Roman" w:hAnsi="Times New Roman" w:cs="Times New Roman" w:eastAsiaTheme="minorEastAsia"/>
                <w:color w:val="000000" w:themeColor="text1"/>
                <w:szCs w:val="21"/>
                <w:highlight w:val="none"/>
                <w14:textFill>
                  <w14:solidFill>
                    <w14:schemeClr w14:val="tx1"/>
                  </w14:solidFill>
                </w14:textFill>
              </w:rPr>
              <w:t>自身承担一切后果。</w:t>
            </w:r>
          </w:p>
          <w:p w14:paraId="54BF5C84">
            <w:pPr>
              <w:keepLines/>
              <w:widowControl/>
              <w:adjustRightInd w:val="0"/>
              <w:snapToGrid w:val="0"/>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b/>
                <w:bCs/>
                <w:color w:val="auto"/>
                <w:szCs w:val="21"/>
                <w:highlight w:val="none"/>
              </w:rPr>
              <w:t>7.请各供应商制作（包括下载</w:t>
            </w:r>
            <w:r>
              <w:rPr>
                <w:rFonts w:hint="default" w:ascii="Times New Roman" w:hAnsi="Times New Roman" w:cs="Times New Roman" w:eastAsiaTheme="minorEastAsia"/>
                <w:b/>
                <w:bCs/>
                <w:color w:val="auto"/>
                <w:szCs w:val="21"/>
                <w:highlight w:val="none"/>
                <w:lang w:val="en-US" w:eastAsia="zh-CN"/>
              </w:rPr>
              <w:t>谈判</w:t>
            </w:r>
            <w:r>
              <w:rPr>
                <w:rFonts w:hint="default" w:ascii="Times New Roman" w:hAnsi="Times New Roman" w:cs="Times New Roman" w:eastAsiaTheme="minorEastAsia"/>
                <w:b/>
                <w:bCs/>
                <w:color w:val="auto"/>
                <w:szCs w:val="21"/>
                <w:highlight w:val="none"/>
              </w:rPr>
              <w:t>文件、上传响应文件）响应文件过程中避免使用其他单位、个人或公共电脑、网络，</w:t>
            </w:r>
            <w:r>
              <w:rPr>
                <w:rFonts w:hint="default" w:ascii="Times New Roman" w:hAnsi="Times New Roman" w:cs="Times New Roman" w:eastAsiaTheme="minorEastAsia"/>
                <w:b/>
                <w:bCs/>
                <w:color w:val="000000" w:themeColor="text1"/>
                <w:szCs w:val="21"/>
                <w:highlight w:val="none"/>
                <w14:textFill>
                  <w14:solidFill>
                    <w14:schemeClr w14:val="tx1"/>
                  </w14:solidFill>
                </w14:textFill>
              </w:rPr>
              <w:t>以免出现与其他供应商IP地址一致等不应当雷同的问题。</w:t>
            </w:r>
          </w:p>
        </w:tc>
      </w:tr>
    </w:tbl>
    <w:p w14:paraId="78380C0F">
      <w:pPr>
        <w:widowControl/>
        <w:ind w:firstLine="480"/>
        <w:jc w:val="left"/>
        <w:rPr>
          <w:rFonts w:hint="default" w:ascii="Times New Roman" w:hAnsi="Times New Roman" w:cs="Times New Roman" w:eastAsiaTheme="minorEastAsia"/>
          <w:b/>
          <w:color w:val="000000" w:themeColor="text1"/>
          <w:sz w:val="24"/>
          <w:highlight w:val="none"/>
          <w14:textFill>
            <w14:solidFill>
              <w14:schemeClr w14:val="tx1"/>
            </w14:solidFill>
          </w14:textFill>
        </w:rPr>
      </w:pPr>
      <w:bookmarkStart w:id="13" w:name="_Toc247527567"/>
      <w:bookmarkStart w:id="14" w:name="_Toc443200825"/>
      <w:bookmarkStart w:id="15" w:name="_Toc247513966"/>
      <w:bookmarkStart w:id="16" w:name="_Toc152045542"/>
      <w:bookmarkStart w:id="17" w:name="_Toc144974510"/>
      <w:bookmarkStart w:id="18" w:name="_Toc152042318"/>
      <w:r>
        <w:rPr>
          <w:rFonts w:hint="default" w:ascii="Times New Roman" w:hAnsi="Times New Roman" w:cs="Times New Roman" w:eastAsiaTheme="minorEastAsia"/>
          <w:color w:val="000000" w:themeColor="text1"/>
          <w:sz w:val="24"/>
          <w:highlight w:val="none"/>
          <w14:textFill>
            <w14:solidFill>
              <w14:schemeClr w14:val="tx1"/>
            </w14:solidFill>
          </w14:textFill>
        </w:rPr>
        <w:br w:type="page"/>
      </w:r>
    </w:p>
    <w:p w14:paraId="634C3A18">
      <w:pPr>
        <w:pStyle w:val="3"/>
        <w:spacing w:before="0" w:after="0" w:line="400" w:lineRule="exact"/>
        <w:ind w:firstLine="0" w:firstLineChars="0"/>
        <w:jc w:val="center"/>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bookmarkStart w:id="19" w:name="_Toc28990"/>
      <w:r>
        <w:rPr>
          <w:rFonts w:hint="default" w:ascii="Times New Roman" w:hAnsi="Times New Roman" w:cs="Times New Roman" w:eastAsiaTheme="minorEastAsia"/>
          <w:color w:val="000000" w:themeColor="text1"/>
          <w:sz w:val="30"/>
          <w:szCs w:val="30"/>
          <w:highlight w:val="none"/>
          <w14:textFill>
            <w14:solidFill>
              <w14:schemeClr w14:val="tx1"/>
            </w14:solidFill>
          </w14:textFill>
        </w:rPr>
        <w:t>供应商须知</w:t>
      </w:r>
      <w:bookmarkEnd w:id="19"/>
    </w:p>
    <w:p w14:paraId="4F868783">
      <w:pPr>
        <w:pStyle w:val="3"/>
        <w:spacing w:before="0" w:after="0" w:line="360" w:lineRule="exact"/>
        <w:ind w:firstLine="0" w:firstLineChars="0"/>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bookmarkStart w:id="20" w:name="_Toc23232"/>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一、总则</w:t>
      </w:r>
      <w:bookmarkEnd w:id="20"/>
    </w:p>
    <w:p w14:paraId="0ED81D7B">
      <w:pPr>
        <w:spacing w:line="360" w:lineRule="exact"/>
        <w:ind w:firstLine="0" w:firstLineChars="0"/>
        <w:rPr>
          <w:rFonts w:hint="default" w:ascii="Times New Roman" w:hAnsi="Times New Roman" w:cs="Times New Roman" w:eastAsiaTheme="minorEastAsia"/>
          <w:b/>
          <w:color w:val="000000" w:themeColor="text1"/>
          <w:szCs w:val="21"/>
          <w:highlight w:val="none"/>
          <w14:textFill>
            <w14:solidFill>
              <w14:schemeClr w14:val="tx1"/>
            </w14:solidFill>
          </w14:textFill>
        </w:rPr>
      </w:pPr>
      <w:bookmarkStart w:id="21" w:name="_Toc511655698"/>
      <w:bookmarkStart w:id="22" w:name="_Toc512009286"/>
      <w:bookmarkStart w:id="23" w:name="_Toc389065146"/>
      <w:bookmarkStart w:id="24" w:name="_Toc520410573"/>
      <w:r>
        <w:rPr>
          <w:rFonts w:hint="default" w:ascii="Times New Roman" w:hAnsi="Times New Roman" w:cs="Times New Roman" w:eastAsiaTheme="minorEastAsia"/>
          <w:b/>
          <w:color w:val="000000" w:themeColor="text1"/>
          <w:szCs w:val="21"/>
          <w:highlight w:val="none"/>
          <w14:textFill>
            <w14:solidFill>
              <w14:schemeClr w14:val="tx1"/>
            </w14:solidFill>
          </w14:textFill>
        </w:rPr>
        <w:t>1.1 项目概况</w:t>
      </w:r>
      <w:bookmarkEnd w:id="21"/>
      <w:bookmarkEnd w:id="22"/>
    </w:p>
    <w:p w14:paraId="51790A0E">
      <w:pPr>
        <w:spacing w:line="360" w:lineRule="exact"/>
        <w:ind w:firstLine="42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1.1.1本项目采购人：见“供应商须知前附表”。</w:t>
      </w:r>
    </w:p>
    <w:p w14:paraId="4A610D72">
      <w:pPr>
        <w:spacing w:line="360" w:lineRule="exact"/>
        <w:ind w:firstLine="42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1.1.2 本项目采购代理机构：见“供应商须知前附表”。</w:t>
      </w:r>
    </w:p>
    <w:p w14:paraId="271C3347">
      <w:pPr>
        <w:spacing w:line="360" w:lineRule="exact"/>
        <w:ind w:firstLine="42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1.1.3 本项目名称：见“供应商须知前附表”。</w:t>
      </w:r>
    </w:p>
    <w:p w14:paraId="6EBD7E49">
      <w:pPr>
        <w:spacing w:line="360" w:lineRule="exact"/>
        <w:ind w:firstLine="42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1.1.4 本项目建设地点：见“供应商须知前附表”。</w:t>
      </w:r>
    </w:p>
    <w:p w14:paraId="0781EFAF">
      <w:pPr>
        <w:spacing w:line="360" w:lineRule="exact"/>
        <w:ind w:firstLine="0" w:firstLineChars="0"/>
        <w:rPr>
          <w:rFonts w:hint="default" w:ascii="Times New Roman" w:hAnsi="Times New Roman" w:cs="Times New Roman" w:eastAsiaTheme="minorEastAsia"/>
          <w:b/>
          <w:color w:val="000000" w:themeColor="text1"/>
          <w:szCs w:val="21"/>
          <w:highlight w:val="none"/>
          <w14:textFill>
            <w14:solidFill>
              <w14:schemeClr w14:val="tx1"/>
            </w14:solidFill>
          </w14:textFill>
        </w:rPr>
      </w:pPr>
      <w:bookmarkStart w:id="25" w:name="_Toc512009287"/>
      <w:bookmarkStart w:id="26" w:name="_Toc389065147"/>
      <w:bookmarkStart w:id="27" w:name="_Toc511655699"/>
      <w:r>
        <w:rPr>
          <w:rFonts w:hint="default" w:ascii="Times New Roman" w:hAnsi="Times New Roman" w:cs="Times New Roman" w:eastAsiaTheme="minorEastAsia"/>
          <w:b/>
          <w:color w:val="000000" w:themeColor="text1"/>
          <w:szCs w:val="21"/>
          <w:highlight w:val="none"/>
          <w14:textFill>
            <w14:solidFill>
              <w14:schemeClr w14:val="tx1"/>
            </w14:solidFill>
          </w14:textFill>
        </w:rPr>
        <w:t>1.2 资金来源和落实情况</w:t>
      </w:r>
      <w:bookmarkEnd w:id="25"/>
      <w:bookmarkEnd w:id="26"/>
      <w:bookmarkEnd w:id="27"/>
    </w:p>
    <w:p w14:paraId="3FB9B4B0">
      <w:pPr>
        <w:spacing w:line="360" w:lineRule="exact"/>
        <w:ind w:firstLine="42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1.2.1 本项目的资金来源：见“供应商须知前附表”。</w:t>
      </w:r>
    </w:p>
    <w:p w14:paraId="7AADF1A3">
      <w:pPr>
        <w:spacing w:line="360" w:lineRule="exact"/>
        <w:ind w:firstLine="42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1.2.2 本项目的出资比例：见“供应商须知前附表”。</w:t>
      </w:r>
    </w:p>
    <w:p w14:paraId="2F154BA4">
      <w:pPr>
        <w:spacing w:line="360" w:lineRule="exact"/>
        <w:ind w:firstLine="42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1.2.3 本项目的资金落实情况：见“供应商须知前附表”；</w:t>
      </w:r>
    </w:p>
    <w:p w14:paraId="65725C12">
      <w:pPr>
        <w:spacing w:line="360" w:lineRule="exact"/>
        <w:ind w:firstLine="42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1.2.4 本项目的工程款支付方式：见“供应商须知前附表”。</w:t>
      </w:r>
    </w:p>
    <w:p w14:paraId="3284233B">
      <w:pPr>
        <w:spacing w:line="360" w:lineRule="exact"/>
        <w:ind w:firstLine="0" w:firstLineChars="0"/>
        <w:rPr>
          <w:rFonts w:hint="default" w:ascii="Times New Roman" w:hAnsi="Times New Roman" w:cs="Times New Roman" w:eastAsiaTheme="minorEastAsia"/>
          <w:b/>
          <w:color w:val="000000" w:themeColor="text1"/>
          <w:szCs w:val="21"/>
          <w:highlight w:val="none"/>
          <w14:textFill>
            <w14:solidFill>
              <w14:schemeClr w14:val="tx1"/>
            </w14:solidFill>
          </w14:textFill>
        </w:rPr>
      </w:pPr>
      <w:bookmarkStart w:id="28" w:name="_Toc512009288"/>
      <w:bookmarkStart w:id="29" w:name="_Toc511655700"/>
      <w:r>
        <w:rPr>
          <w:rFonts w:hint="default" w:ascii="Times New Roman" w:hAnsi="Times New Roman" w:cs="Times New Roman" w:eastAsiaTheme="minorEastAsia"/>
          <w:b/>
          <w:color w:val="000000" w:themeColor="text1"/>
          <w:szCs w:val="21"/>
          <w:highlight w:val="none"/>
          <w14:textFill>
            <w14:solidFill>
              <w14:schemeClr w14:val="tx1"/>
            </w14:solidFill>
          </w14:textFill>
        </w:rPr>
        <w:t>1.3 采购范围、计划工期和质量要求</w:t>
      </w:r>
      <w:bookmarkEnd w:id="28"/>
      <w:bookmarkEnd w:id="29"/>
    </w:p>
    <w:p w14:paraId="5977557D">
      <w:pPr>
        <w:spacing w:line="360" w:lineRule="exact"/>
        <w:ind w:firstLine="42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1.3.1 本项目采购范围：见“供应商须知前附表”。</w:t>
      </w:r>
    </w:p>
    <w:p w14:paraId="313E2B30">
      <w:pPr>
        <w:spacing w:line="360" w:lineRule="exact"/>
        <w:ind w:firstLine="42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1.3.2 本项目工期要求：见“供应商须知前附表”。</w:t>
      </w:r>
    </w:p>
    <w:p w14:paraId="1DB65A73">
      <w:pPr>
        <w:spacing w:line="360" w:lineRule="exact"/>
        <w:ind w:firstLine="42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1.3.3 本项目质量要求：见“供应商须知前附表”。</w:t>
      </w:r>
    </w:p>
    <w:p w14:paraId="51EA889D">
      <w:pPr>
        <w:spacing w:line="360" w:lineRule="exact"/>
        <w:ind w:firstLine="0" w:firstLineChars="0"/>
        <w:rPr>
          <w:rFonts w:hint="default" w:ascii="Times New Roman" w:hAnsi="Times New Roman" w:cs="Times New Roman" w:eastAsiaTheme="minorEastAsia"/>
          <w:b/>
          <w:color w:val="000000" w:themeColor="text1"/>
          <w:szCs w:val="21"/>
          <w:highlight w:val="none"/>
          <w14:textFill>
            <w14:solidFill>
              <w14:schemeClr w14:val="tx1"/>
            </w14:solidFill>
          </w14:textFill>
        </w:rPr>
      </w:pPr>
      <w:bookmarkStart w:id="30" w:name="_Toc511655701"/>
      <w:bookmarkStart w:id="31" w:name="_Toc512009289"/>
      <w:r>
        <w:rPr>
          <w:rFonts w:hint="default" w:ascii="Times New Roman" w:hAnsi="Times New Roman" w:cs="Times New Roman" w:eastAsiaTheme="minorEastAsia"/>
          <w:b/>
          <w:color w:val="000000" w:themeColor="text1"/>
          <w:szCs w:val="21"/>
          <w:highlight w:val="none"/>
          <w14:textFill>
            <w14:solidFill>
              <w14:schemeClr w14:val="tx1"/>
            </w14:solidFill>
          </w14:textFill>
        </w:rPr>
        <w:t>1.4 供应商资格要求</w:t>
      </w:r>
      <w:bookmarkEnd w:id="30"/>
      <w:bookmarkEnd w:id="31"/>
    </w:p>
    <w:p w14:paraId="37209D36">
      <w:pPr>
        <w:spacing w:line="360" w:lineRule="exact"/>
        <w:ind w:firstLine="42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1.4.1 供应商应具备承担本项目施工的资格要求，见谈判公告。</w:t>
      </w:r>
    </w:p>
    <w:p w14:paraId="6091D0A2">
      <w:pPr>
        <w:spacing w:line="360" w:lineRule="exact"/>
        <w:ind w:firstLine="42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1.4.2 “供应商须知前附表”规定接受联合体参与谈判的，除应符合本章第1.4.1项和“供应商须知前附表”的要求外，还应遵守以下规定：</w:t>
      </w:r>
    </w:p>
    <w:p w14:paraId="5FC1ED84">
      <w:pPr>
        <w:spacing w:line="360" w:lineRule="exact"/>
        <w:ind w:firstLine="42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（1）联合体各方应按谈判文件提供的格式签订联合体协议书，明确联合体牵头人和各方权利义务；</w:t>
      </w:r>
    </w:p>
    <w:p w14:paraId="7AE1236D">
      <w:pPr>
        <w:spacing w:line="360" w:lineRule="exact"/>
        <w:ind w:firstLine="42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（2）联合体各成员单位应当具备与联合体协议中约定的分工相适应的资质和能力；</w:t>
      </w:r>
    </w:p>
    <w:p w14:paraId="0071C5FE">
      <w:pPr>
        <w:spacing w:line="360" w:lineRule="exact"/>
        <w:ind w:firstLine="42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（3）联合体各方不得再以自己名义单独或参加其他联合体参与同一采购项目谈判活动；</w:t>
      </w:r>
    </w:p>
    <w:p w14:paraId="44560E3C">
      <w:pPr>
        <w:spacing w:line="360" w:lineRule="exact"/>
        <w:ind w:firstLine="42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（4）联合体各方必须指定牵头人，授权其代表所有联合体成员负责参与谈判和合同实施阶段的主办、协调工作，并应当向采购人提交由所有联合体成员法定代表人签署的授权书；</w:t>
      </w:r>
    </w:p>
    <w:p w14:paraId="20D82619">
      <w:pPr>
        <w:spacing w:line="360" w:lineRule="exact"/>
        <w:ind w:firstLine="42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（5）采购人要求供应商提交谈判保证担保的，应当以联合体各方或者联合体中牵头人的名义提交谈判保证担保。以联合体中牵头人名义提交的谈判保证担保，对联合体各成员具有约束力。</w:t>
      </w:r>
    </w:p>
    <w:p w14:paraId="078BCCBA">
      <w:pPr>
        <w:spacing w:line="360" w:lineRule="exact"/>
        <w:ind w:firstLine="42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1.4.3 供应商不得存在下列情形之一：</w:t>
      </w:r>
    </w:p>
    <w:bookmarkEnd w:id="23"/>
    <w:bookmarkEnd w:id="24"/>
    <w:p w14:paraId="07A30FC3">
      <w:pPr>
        <w:pStyle w:val="18"/>
        <w:spacing w:after="0" w:line="360" w:lineRule="exact"/>
        <w:ind w:firstLine="420"/>
        <w:jc w:val="left"/>
        <w:rPr>
          <w:rFonts w:hint="default" w:ascii="Times New Roman" w:hAnsi="Times New Roman" w:cs="Times New Roman" w:eastAsiaTheme="minorEastAsia"/>
          <w:szCs w:val="21"/>
          <w:highlight w:val="none"/>
        </w:rPr>
      </w:pPr>
      <w:bookmarkStart w:id="32" w:name="_Toc389065150"/>
      <w:bookmarkStart w:id="33" w:name="_Toc520410576"/>
      <w:r>
        <w:rPr>
          <w:rFonts w:hint="default" w:ascii="Times New Roman" w:hAnsi="Times New Roman" w:cs="Times New Roman" w:eastAsiaTheme="minorEastAsia"/>
          <w:szCs w:val="21"/>
          <w:highlight w:val="none"/>
        </w:rPr>
        <w:t>（1）为采购人不具有独立法人资格的附属机构（单位）；</w:t>
      </w:r>
    </w:p>
    <w:p w14:paraId="663915A5">
      <w:pPr>
        <w:pStyle w:val="18"/>
        <w:spacing w:after="0" w:line="360" w:lineRule="exact"/>
        <w:ind w:firstLine="42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（2）为本项目的监理人、代建人、项目管理人，以及为本项目提供采购代理、设计服务的；</w:t>
      </w:r>
    </w:p>
    <w:p w14:paraId="0A6D4474">
      <w:pPr>
        <w:pStyle w:val="18"/>
        <w:spacing w:after="0" w:line="360" w:lineRule="exact"/>
        <w:ind w:firstLine="42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（3）与本项目的监理人、代建人、采购代理机构同为一个法定代表人的，或者相互控股、参股的；</w:t>
      </w:r>
    </w:p>
    <w:p w14:paraId="312393CD">
      <w:pPr>
        <w:pStyle w:val="18"/>
        <w:spacing w:after="0" w:line="360" w:lineRule="exact"/>
        <w:ind w:firstLine="42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（4）与采购人存在利害关系可能影响采购公正性的；</w:t>
      </w:r>
    </w:p>
    <w:p w14:paraId="6F931FE9">
      <w:pPr>
        <w:pStyle w:val="18"/>
        <w:spacing w:after="0" w:line="360" w:lineRule="exact"/>
        <w:ind w:firstLine="42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（5）单位负责人为同一人或者存在控股、管理关系的；</w:t>
      </w:r>
    </w:p>
    <w:p w14:paraId="6554E37D">
      <w:pPr>
        <w:pStyle w:val="18"/>
        <w:spacing w:after="0" w:line="360" w:lineRule="exact"/>
        <w:ind w:firstLine="42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（6）存在同一人直接关联任职股东或高管（董事长、总经理、董事、监事）的；</w:t>
      </w:r>
    </w:p>
    <w:p w14:paraId="66D1473B">
      <w:pPr>
        <w:pStyle w:val="18"/>
        <w:spacing w:after="0" w:line="360" w:lineRule="exact"/>
        <w:ind w:firstLine="42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（7）处于被责令停业，财产被接管，破产状态，以及投标（供应商）资格被取消或者被暂停且在暂停期内；</w:t>
      </w:r>
    </w:p>
    <w:p w14:paraId="00E3DCEF">
      <w:pPr>
        <w:pStyle w:val="18"/>
        <w:spacing w:after="0" w:line="360" w:lineRule="exact"/>
        <w:ind w:firstLine="420"/>
        <w:jc w:val="left"/>
        <w:rPr>
          <w:rFonts w:hint="default" w:ascii="Times New Roman" w:hAnsi="Times New Roman" w:cs="Times New Roman" w:eastAsiaTheme="minorEastAsia"/>
          <w:szCs w:val="21"/>
          <w:highlight w:val="none"/>
          <w:lang w:eastAsia="zh-CN"/>
        </w:rPr>
      </w:pPr>
      <w:r>
        <w:rPr>
          <w:rFonts w:hint="default" w:ascii="Times New Roman" w:hAnsi="Times New Roman" w:cs="Times New Roman" w:eastAsiaTheme="minorEastAsia"/>
          <w:szCs w:val="21"/>
          <w:highlight w:val="none"/>
          <w:lang w:eastAsia="zh-CN"/>
        </w:rPr>
        <w:t>（</w:t>
      </w:r>
      <w:r>
        <w:rPr>
          <w:rFonts w:hint="default" w:ascii="Times New Roman" w:hAnsi="Times New Roman" w:cs="Times New Roman" w:eastAsiaTheme="minorEastAsia"/>
          <w:szCs w:val="21"/>
          <w:highlight w:val="none"/>
          <w:lang w:val="en-US" w:eastAsia="zh-CN"/>
        </w:rPr>
        <w:t>8</w:t>
      </w:r>
      <w:r>
        <w:rPr>
          <w:rFonts w:hint="default" w:ascii="Times New Roman" w:hAnsi="Times New Roman" w:cs="Times New Roman" w:eastAsiaTheme="minorEastAsia"/>
          <w:szCs w:val="21"/>
          <w:highlight w:val="none"/>
          <w:lang w:eastAsia="zh-CN"/>
        </w:rPr>
        <w:t>）</w:t>
      </w:r>
      <w:r>
        <w:rPr>
          <w:rFonts w:hint="default" w:ascii="Times New Roman" w:hAnsi="Times New Roman" w:cs="Times New Roman" w:eastAsiaTheme="minorEastAsia"/>
          <w:szCs w:val="21"/>
          <w:highlight w:val="none"/>
        </w:rPr>
        <w:t>处于财产被冻结，导致不具备履行本次谈判（磋商）项目能力的</w:t>
      </w:r>
      <w:r>
        <w:rPr>
          <w:rFonts w:hint="default" w:ascii="Times New Roman" w:hAnsi="Times New Roman" w:cs="Times New Roman" w:eastAsiaTheme="minorEastAsia"/>
          <w:szCs w:val="21"/>
          <w:highlight w:val="none"/>
          <w:lang w:eastAsia="zh-CN"/>
        </w:rPr>
        <w:t>；</w:t>
      </w:r>
    </w:p>
    <w:p w14:paraId="22B55882">
      <w:pPr>
        <w:pStyle w:val="18"/>
        <w:spacing w:after="0" w:line="360" w:lineRule="exact"/>
        <w:ind w:firstLine="42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w:t>
      </w:r>
      <w:r>
        <w:rPr>
          <w:rFonts w:hint="default" w:ascii="Times New Roman" w:hAnsi="Times New Roman" w:cs="Times New Roman" w:eastAsiaTheme="minorEastAsia"/>
          <w:szCs w:val="21"/>
          <w:highlight w:val="none"/>
          <w:lang w:val="en-US" w:eastAsia="zh-CN"/>
        </w:rPr>
        <w:t>9</w:t>
      </w:r>
      <w:r>
        <w:rPr>
          <w:rFonts w:hint="default" w:ascii="Times New Roman" w:hAnsi="Times New Roman" w:cs="Times New Roman" w:eastAsiaTheme="minorEastAsia"/>
          <w:szCs w:val="21"/>
          <w:highlight w:val="none"/>
        </w:rPr>
        <w:t>）因拖欠工人工资或者发生质量安全事故被有关部门限制在采购项目所在地承接工程的。</w:t>
      </w:r>
    </w:p>
    <w:p w14:paraId="369F2B5B">
      <w:pPr>
        <w:pStyle w:val="18"/>
        <w:spacing w:after="0" w:line="360" w:lineRule="exact"/>
        <w:ind w:firstLine="42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lang w:eastAsia="zh-CN"/>
        </w:rPr>
        <w:t>（</w:t>
      </w:r>
      <w:r>
        <w:rPr>
          <w:rFonts w:hint="default" w:ascii="Times New Roman" w:hAnsi="Times New Roman" w:cs="Times New Roman" w:eastAsiaTheme="minorEastAsia"/>
          <w:szCs w:val="21"/>
          <w:highlight w:val="none"/>
          <w:lang w:val="en-US" w:eastAsia="zh-CN"/>
        </w:rPr>
        <w:t>10</w:t>
      </w:r>
      <w:r>
        <w:rPr>
          <w:rFonts w:hint="default" w:ascii="Times New Roman" w:hAnsi="Times New Roman" w:cs="Times New Roman" w:eastAsiaTheme="minorEastAsia"/>
          <w:szCs w:val="21"/>
          <w:highlight w:val="none"/>
          <w:lang w:eastAsia="zh-CN"/>
        </w:rPr>
        <w:t>）</w:t>
      </w:r>
      <w:r>
        <w:rPr>
          <w:rFonts w:hint="default" w:ascii="Times New Roman" w:hAnsi="Times New Roman" w:cs="Times New Roman" w:eastAsiaTheme="minorEastAsia"/>
          <w:szCs w:val="21"/>
          <w:highlight w:val="none"/>
        </w:rPr>
        <w:t>在履行采购人以往的采购合同中存在严重违约行为的。</w:t>
      </w:r>
    </w:p>
    <w:p w14:paraId="26B18D14">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Cs w:val="21"/>
          <w:highlight w:val="none"/>
          <w14:textFill>
            <w14:solidFill>
              <w14:schemeClr w14:val="tx1"/>
            </w14:solidFill>
          </w14:textFill>
        </w:rPr>
        <w:t>1.5费用承担</w:t>
      </w:r>
      <w:bookmarkEnd w:id="32"/>
      <w:bookmarkEnd w:id="33"/>
    </w:p>
    <w:p w14:paraId="18F88F90">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供应商应承担其编制响应文件以及递交响应文件过程中所涉及的一切费用，无论谈判结果如何，采购人对上述费用不负任何责任。</w:t>
      </w:r>
    </w:p>
    <w:p w14:paraId="4B9C0A06">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bookmarkStart w:id="34" w:name="_Toc389065151"/>
      <w:bookmarkStart w:id="35" w:name="_Toc520410577"/>
      <w:r>
        <w:rPr>
          <w:rFonts w:hint="default" w:ascii="Times New Roman" w:hAnsi="Times New Roman" w:cs="Times New Roman" w:eastAsiaTheme="minorEastAsia"/>
          <w:b/>
          <w:bCs/>
          <w:color w:val="000000" w:themeColor="text1"/>
          <w:szCs w:val="21"/>
          <w:highlight w:val="none"/>
          <w14:textFill>
            <w14:solidFill>
              <w14:schemeClr w14:val="tx1"/>
            </w14:solidFill>
          </w14:textFill>
        </w:rPr>
        <w:t>1.6保密</w:t>
      </w:r>
      <w:bookmarkEnd w:id="34"/>
      <w:bookmarkEnd w:id="35"/>
    </w:p>
    <w:p w14:paraId="7FF8113F">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供应商对接收到的一切与本次谈判工作有关的电子及纸质资料包括但不限于谈判文件、报价清单、图纸、答疑等，负有保密责任，不得随意传播，对于由此产生的各种责任由供应商承担，给采购人造成损失的由供应商负责赔偿。</w:t>
      </w:r>
    </w:p>
    <w:p w14:paraId="4A2E091E">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bookmarkStart w:id="36" w:name="_Toc389065152"/>
      <w:bookmarkStart w:id="37" w:name="_Toc520410578"/>
      <w:r>
        <w:rPr>
          <w:rFonts w:hint="default" w:ascii="Times New Roman" w:hAnsi="Times New Roman" w:cs="Times New Roman" w:eastAsiaTheme="minorEastAsia"/>
          <w:b/>
          <w:bCs/>
          <w:color w:val="000000" w:themeColor="text1"/>
          <w:szCs w:val="21"/>
          <w:highlight w:val="none"/>
          <w14:textFill>
            <w14:solidFill>
              <w14:schemeClr w14:val="tx1"/>
            </w14:solidFill>
          </w14:textFill>
        </w:rPr>
        <w:t>1.7语言文字</w:t>
      </w:r>
      <w:bookmarkEnd w:id="36"/>
      <w:bookmarkEnd w:id="37"/>
    </w:p>
    <w:p w14:paraId="7565C1DE">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除专用术语外，与谈判有关的语言均使用中文，必要时专用术语应附有中文注释。</w:t>
      </w:r>
    </w:p>
    <w:p w14:paraId="0C630380">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bookmarkStart w:id="38" w:name="_Toc389065153"/>
      <w:bookmarkStart w:id="39" w:name="_Toc520410579"/>
      <w:r>
        <w:rPr>
          <w:rFonts w:hint="default" w:ascii="Times New Roman" w:hAnsi="Times New Roman" w:cs="Times New Roman" w:eastAsiaTheme="minorEastAsia"/>
          <w:b/>
          <w:bCs/>
          <w:color w:val="000000" w:themeColor="text1"/>
          <w:szCs w:val="21"/>
          <w:highlight w:val="none"/>
          <w14:textFill>
            <w14:solidFill>
              <w14:schemeClr w14:val="tx1"/>
            </w14:solidFill>
          </w14:textFill>
        </w:rPr>
        <w:t>1.8计量单位</w:t>
      </w:r>
      <w:bookmarkEnd w:id="38"/>
      <w:bookmarkEnd w:id="39"/>
    </w:p>
    <w:p w14:paraId="39BEBBA1">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所有计量均采用中华人民共和国法定计量单位。</w:t>
      </w:r>
    </w:p>
    <w:p w14:paraId="0D49E440">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bookmarkStart w:id="40" w:name="_Toc389065154"/>
      <w:bookmarkStart w:id="41" w:name="_Toc520410580"/>
      <w:r>
        <w:rPr>
          <w:rFonts w:hint="default" w:ascii="Times New Roman" w:hAnsi="Times New Roman" w:cs="Times New Roman" w:eastAsiaTheme="minorEastAsia"/>
          <w:b/>
          <w:bCs/>
          <w:color w:val="000000" w:themeColor="text1"/>
          <w:szCs w:val="21"/>
          <w:highlight w:val="none"/>
          <w14:textFill>
            <w14:solidFill>
              <w14:schemeClr w14:val="tx1"/>
            </w14:solidFill>
          </w14:textFill>
        </w:rPr>
        <w:t>1.9踏勘现场</w:t>
      </w:r>
      <w:bookmarkEnd w:id="40"/>
      <w:bookmarkEnd w:id="41"/>
    </w:p>
    <w:p w14:paraId="7E2C0172">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1.9.1供应商根据需要自行踏勘项目现场。</w:t>
      </w:r>
    </w:p>
    <w:p w14:paraId="0931A4C1">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1.9.2 供应商踏勘现场发生的费用自理。</w:t>
      </w:r>
    </w:p>
    <w:p w14:paraId="786368B5">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1.9.3 供应商自行负责在踏勘现场中所发生的人员伤亡和财产损失。</w:t>
      </w:r>
    </w:p>
    <w:p w14:paraId="7A82C087">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bookmarkStart w:id="42" w:name="_Toc389065156"/>
      <w:bookmarkStart w:id="43" w:name="_Toc520410581"/>
      <w:r>
        <w:rPr>
          <w:rFonts w:hint="default" w:ascii="Times New Roman" w:hAnsi="Times New Roman" w:cs="Times New Roman" w:eastAsiaTheme="minorEastAsia"/>
          <w:b/>
          <w:bCs/>
          <w:color w:val="000000" w:themeColor="text1"/>
          <w:szCs w:val="21"/>
          <w:highlight w:val="none"/>
          <w14:textFill>
            <w14:solidFill>
              <w14:schemeClr w14:val="tx1"/>
            </w14:solidFill>
          </w14:textFill>
        </w:rPr>
        <w:t>1.10分包</w:t>
      </w:r>
      <w:bookmarkEnd w:id="42"/>
      <w:bookmarkEnd w:id="43"/>
    </w:p>
    <w:p w14:paraId="60542A30">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本项目成交后分包需经采购人书面同意。</w:t>
      </w:r>
    </w:p>
    <w:p w14:paraId="4D933BF1">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bookmarkStart w:id="44" w:name="_Toc389065198"/>
      <w:bookmarkStart w:id="45" w:name="_Toc520410582"/>
      <w:r>
        <w:rPr>
          <w:rFonts w:hint="default" w:ascii="Times New Roman" w:hAnsi="Times New Roman" w:cs="Times New Roman" w:eastAsiaTheme="minorEastAsia"/>
          <w:b/>
          <w:bCs/>
          <w:color w:val="000000" w:themeColor="text1"/>
          <w:szCs w:val="21"/>
          <w:highlight w:val="none"/>
          <w14:textFill>
            <w14:solidFill>
              <w14:schemeClr w14:val="tx1"/>
            </w14:solidFill>
          </w14:textFill>
        </w:rPr>
        <w:t>1.11知识产权</w:t>
      </w:r>
      <w:bookmarkEnd w:id="44"/>
      <w:bookmarkEnd w:id="45"/>
    </w:p>
    <w:p w14:paraId="0580004C">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构成本谈判文件各个组成部分的文件，未经采购人书面同意，供应商不得擅自复印和用于非本谈判项目所需的其他目的。采购人全部或者部分使用非成交供应商响应文件中的技术成果或技术方案时，需征得其书面同意，并不得擅自复印或提供给第三人。</w:t>
      </w:r>
    </w:p>
    <w:p w14:paraId="4B83BFDF">
      <w:pPr>
        <w:pStyle w:val="3"/>
        <w:spacing w:before="0" w:after="0" w:line="360" w:lineRule="exact"/>
        <w:ind w:firstLine="0" w:firstLineChars="0"/>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bookmarkStart w:id="46" w:name="_Toc520410583"/>
      <w:bookmarkStart w:id="47" w:name="_Toc19340"/>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二、谈判文件</w:t>
      </w:r>
      <w:bookmarkEnd w:id="46"/>
      <w:bookmarkEnd w:id="47"/>
    </w:p>
    <w:p w14:paraId="62F1064B">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bookmarkStart w:id="48" w:name="_Toc520410584"/>
      <w:bookmarkStart w:id="49" w:name="_Toc389065159"/>
      <w:r>
        <w:rPr>
          <w:rFonts w:hint="default" w:ascii="Times New Roman" w:hAnsi="Times New Roman" w:cs="Times New Roman" w:eastAsiaTheme="minorEastAsia"/>
          <w:b/>
          <w:bCs/>
          <w:color w:val="000000" w:themeColor="text1"/>
          <w:szCs w:val="21"/>
          <w:highlight w:val="none"/>
          <w14:textFill>
            <w14:solidFill>
              <w14:schemeClr w14:val="tx1"/>
            </w14:solidFill>
          </w14:textFill>
        </w:rPr>
        <w:t>2.1谈判文件的组成</w:t>
      </w:r>
      <w:bookmarkEnd w:id="48"/>
      <w:bookmarkEnd w:id="49"/>
    </w:p>
    <w:p w14:paraId="7302FEE0">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2.1.1本谈判文件包括：</w:t>
      </w:r>
    </w:p>
    <w:p w14:paraId="023BBBB8">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（1）竞争性谈判公告；</w:t>
      </w:r>
    </w:p>
    <w:p w14:paraId="68B5C8AE">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（2）供应商须知；</w:t>
      </w:r>
    </w:p>
    <w:p w14:paraId="76B2561A">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（3）评审办法；</w:t>
      </w:r>
    </w:p>
    <w:p w14:paraId="09004546">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（4）合同条款及格式；</w:t>
      </w:r>
    </w:p>
    <w:p w14:paraId="357B910F">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（5）工程量清单</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/任务书</w:t>
      </w:r>
      <w:r>
        <w:rPr>
          <w:rFonts w:hint="default" w:ascii="Times New Roman" w:hAnsi="Times New Roman" w:cs="Times New Roman" w:eastAsiaTheme="minorEastAsia"/>
          <w:color w:val="000000" w:themeColor="text1"/>
          <w:szCs w:val="21"/>
          <w:highlight w:val="none"/>
          <w14:textFill>
            <w14:solidFill>
              <w14:schemeClr w14:val="tx1"/>
            </w14:solidFill>
          </w14:textFill>
        </w:rPr>
        <w:t>；</w:t>
      </w:r>
    </w:p>
    <w:p w14:paraId="258F4A7D">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（6）响应文件格式；</w:t>
      </w:r>
    </w:p>
    <w:p w14:paraId="118A5836">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（7）“供应商须知前附表”规定的其他材料。</w:t>
      </w:r>
    </w:p>
    <w:p w14:paraId="0AEF6D0B">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2.1.2根据本章第2.2款和第2.3款对谈判文件所作的澄清、修改，构成谈判文件的组成部分。谈判文件的澄清、修改内容前后相互矛盾时，以发布时间在后的文件为准。</w:t>
      </w:r>
    </w:p>
    <w:p w14:paraId="5F8F0ED0">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bookmarkStart w:id="50" w:name="_Toc389065160"/>
      <w:bookmarkStart w:id="51" w:name="_Toc520410585"/>
      <w:r>
        <w:rPr>
          <w:rFonts w:hint="default" w:ascii="Times New Roman" w:hAnsi="Times New Roman" w:cs="Times New Roman" w:eastAsiaTheme="minorEastAsia"/>
          <w:b/>
          <w:bCs/>
          <w:color w:val="000000" w:themeColor="text1"/>
          <w:szCs w:val="21"/>
          <w:highlight w:val="none"/>
          <w14:textFill>
            <w14:solidFill>
              <w14:schemeClr w14:val="tx1"/>
            </w14:solidFill>
          </w14:textFill>
        </w:rPr>
        <w:t>2.2 谈判文件的澄清</w:t>
      </w:r>
      <w:bookmarkEnd w:id="50"/>
      <w:bookmarkEnd w:id="51"/>
    </w:p>
    <w:p w14:paraId="341E990D">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2.2.1供应商应仔细阅读和检查谈判文件的全部内容，供应商如有疑问，应在响应文件递交截止时间2日前向采购人提出,供应商不在澄清期限内提出，采购人有权不予答复。</w:t>
      </w:r>
    </w:p>
    <w:p w14:paraId="1340BF79">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2.2.2澄清的内容可能影响响应文件编制的，可根据实际情况适当延迟递交响应文件的截止时间。</w:t>
      </w:r>
    </w:p>
    <w:p w14:paraId="61839983">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2.2.3</w:t>
      </w:r>
      <w:r>
        <w:rPr>
          <w:rFonts w:hint="default" w:ascii="Times New Roman" w:hAnsi="Times New Roman" w:cs="Times New Roman"/>
          <w:szCs w:val="21"/>
          <w:highlight w:val="none"/>
        </w:rPr>
        <w:t>供应商应在递交响应文件的截止时间前随时查看“</w:t>
      </w:r>
      <w:r>
        <w:rPr>
          <w:rFonts w:hint="default" w:ascii="Times New Roman" w:hAnsi="Times New Roman" w:cs="Times New Roman"/>
          <w:szCs w:val="21"/>
          <w:highlight w:val="none"/>
          <w:lang w:eastAsia="zh-CN"/>
        </w:rPr>
        <w:t>方洋集团电子采购平台</w:t>
      </w:r>
      <w:r>
        <w:rPr>
          <w:rFonts w:hint="default" w:ascii="Times New Roman" w:hAnsi="Times New Roman" w:cs="Times New Roman"/>
          <w:szCs w:val="21"/>
          <w:highlight w:val="none"/>
        </w:rPr>
        <w:t>中有关该</w:t>
      </w:r>
      <w:r>
        <w:rPr>
          <w:rFonts w:hint="default" w:ascii="Times New Roman" w:hAnsi="Times New Roman" w:cs="Times New Roman"/>
          <w:szCs w:val="21"/>
          <w:highlight w:val="none"/>
          <w:lang w:eastAsia="zh-CN"/>
        </w:rPr>
        <w:t>谈判</w:t>
      </w:r>
      <w:r>
        <w:rPr>
          <w:rFonts w:hint="default" w:ascii="Times New Roman" w:hAnsi="Times New Roman" w:cs="Times New Roman"/>
          <w:szCs w:val="21"/>
          <w:highlight w:val="none"/>
        </w:rPr>
        <w:t>文件的澄清答疑内容”。</w:t>
      </w:r>
      <w:r>
        <w:rPr>
          <w:rFonts w:hint="default" w:ascii="Times New Roman" w:hAnsi="Times New Roman" w:cs="Times New Roman" w:eastAsiaTheme="minorEastAsia"/>
          <w:color w:val="000000" w:themeColor="text1"/>
          <w:szCs w:val="21"/>
          <w:highlight w:val="none"/>
          <w14:textFill>
            <w14:solidFill>
              <w14:schemeClr w14:val="tx1"/>
            </w14:solidFill>
          </w14:textFill>
        </w:rPr>
        <w:t>未按照澄清后的谈判文件编制响应文件，由此造成的后果由供应商自行承担。</w:t>
      </w:r>
    </w:p>
    <w:p w14:paraId="1C424F74">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bookmarkStart w:id="52" w:name="_Toc520410586"/>
      <w:bookmarkStart w:id="53" w:name="_Toc389065161"/>
      <w:r>
        <w:rPr>
          <w:rFonts w:hint="default" w:ascii="Times New Roman" w:hAnsi="Times New Roman" w:cs="Times New Roman" w:eastAsiaTheme="minorEastAsia"/>
          <w:b/>
          <w:bCs/>
          <w:color w:val="000000" w:themeColor="text1"/>
          <w:szCs w:val="21"/>
          <w:highlight w:val="none"/>
          <w14:textFill>
            <w14:solidFill>
              <w14:schemeClr w14:val="tx1"/>
            </w14:solidFill>
          </w14:textFill>
        </w:rPr>
        <w:t>2.3 谈判文件的修改</w:t>
      </w:r>
      <w:bookmarkEnd w:id="52"/>
      <w:bookmarkEnd w:id="53"/>
    </w:p>
    <w:p w14:paraId="3137D60B">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2.3.1谈判文件发布后，采购人确需对谈判文件进行修改的，采购人将发布在“</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方洋集团电子采购平台</w:t>
      </w:r>
      <w:r>
        <w:rPr>
          <w:rFonts w:hint="default" w:ascii="Times New Roman" w:hAnsi="Times New Roman" w:cs="Times New Roman" w:eastAsiaTheme="minorEastAsia"/>
          <w:color w:val="000000" w:themeColor="text1"/>
          <w:szCs w:val="21"/>
          <w:highlight w:val="none"/>
          <w14:textFill>
            <w14:solidFill>
              <w14:schemeClr w14:val="tx1"/>
            </w14:solidFill>
          </w14:textFill>
        </w:rPr>
        <w:t>”。</w:t>
      </w:r>
    </w:p>
    <w:p w14:paraId="61078EE5">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2.3.2修改的内容可能影响响应文件编制的，可根据实际情况适当延迟递交响应文件的截止时间。</w:t>
      </w:r>
    </w:p>
    <w:p w14:paraId="41869776">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2.3.3修改文件按本章第2.3.1款规定发出之时起，视为供应商已收到该修改文件。供应商未及时查阅谈判文件的修改，或未按照修改后的谈判文件编制响应文件，由此造成的后果由供应商自行承担。</w:t>
      </w:r>
    </w:p>
    <w:p w14:paraId="7F9AC27E">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bookmarkStart w:id="54" w:name="_Toc520410587"/>
      <w:bookmarkStart w:id="55" w:name="_Toc473034303"/>
      <w:r>
        <w:rPr>
          <w:rFonts w:hint="default" w:ascii="Times New Roman" w:hAnsi="Times New Roman" w:cs="Times New Roman" w:eastAsiaTheme="minorEastAsia"/>
          <w:b/>
          <w:bCs/>
          <w:color w:val="000000" w:themeColor="text1"/>
          <w:szCs w:val="21"/>
          <w:highlight w:val="none"/>
          <w14:textFill>
            <w14:solidFill>
              <w14:schemeClr w14:val="tx1"/>
            </w14:solidFill>
          </w14:textFill>
        </w:rPr>
        <w:t xml:space="preserve">2.4 </w:t>
      </w:r>
      <w:bookmarkEnd w:id="54"/>
      <w:bookmarkEnd w:id="55"/>
      <w:r>
        <w:rPr>
          <w:rFonts w:hint="default" w:ascii="Times New Roman" w:hAnsi="Times New Roman" w:cs="Times New Roman" w:eastAsiaTheme="minorEastAsia"/>
          <w:b/>
          <w:bCs/>
          <w:color w:val="000000" w:themeColor="text1"/>
          <w:szCs w:val="21"/>
          <w:highlight w:val="none"/>
          <w14:textFill>
            <w14:solidFill>
              <w14:schemeClr w14:val="tx1"/>
            </w14:solidFill>
          </w14:textFill>
        </w:rPr>
        <w:t>采购控制价</w:t>
      </w:r>
    </w:p>
    <w:p w14:paraId="137C2D26">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2.4.1采购控制价，是采购人根据国家或省级、行业主管部门颁发的有关计价依据和办法，以及采购内容的市场行情，结合采购项目具体情况编制的本次谈判的最高限价。</w:t>
      </w:r>
    </w:p>
    <w:p w14:paraId="02C1869F">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2.4.2本项目采购控制价见“竞争性谈判公告”。采购人确需对已发布的项目概算金额进行修改的，采购人将发布在“</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方洋集团电子采购平台</w:t>
      </w:r>
      <w:r>
        <w:rPr>
          <w:rFonts w:hint="default" w:ascii="Times New Roman" w:hAnsi="Times New Roman" w:cs="Times New Roman" w:eastAsiaTheme="minorEastAsia"/>
          <w:color w:val="000000" w:themeColor="text1"/>
          <w:szCs w:val="21"/>
          <w:highlight w:val="none"/>
          <w14:textFill>
            <w14:solidFill>
              <w14:schemeClr w14:val="tx1"/>
            </w14:solidFill>
          </w14:textFill>
        </w:rPr>
        <w:t>”。</w:t>
      </w:r>
    </w:p>
    <w:p w14:paraId="6E44AB6A">
      <w:pPr>
        <w:pStyle w:val="3"/>
        <w:spacing w:before="0" w:after="0" w:line="360" w:lineRule="exact"/>
        <w:ind w:firstLine="0" w:firstLineChars="0"/>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bookmarkStart w:id="56" w:name="_Toc389065162"/>
      <w:bookmarkStart w:id="57" w:name="_Toc520410588"/>
      <w:bookmarkStart w:id="58" w:name="_Toc31390"/>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三、响应文件</w:t>
      </w:r>
      <w:bookmarkEnd w:id="56"/>
      <w:bookmarkEnd w:id="57"/>
      <w:bookmarkEnd w:id="58"/>
    </w:p>
    <w:p w14:paraId="03836867">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bookmarkStart w:id="59" w:name="_Toc389065163"/>
      <w:bookmarkStart w:id="60" w:name="_Toc520410589"/>
      <w:r>
        <w:rPr>
          <w:rFonts w:hint="default" w:ascii="Times New Roman" w:hAnsi="Times New Roman" w:cs="Times New Roman" w:eastAsiaTheme="minorEastAsia"/>
          <w:b/>
          <w:bCs/>
          <w:color w:val="000000" w:themeColor="text1"/>
          <w:szCs w:val="21"/>
          <w:highlight w:val="none"/>
          <w14:textFill>
            <w14:solidFill>
              <w14:schemeClr w14:val="tx1"/>
            </w14:solidFill>
          </w14:textFill>
        </w:rPr>
        <w:t>3.1 响应文件的组成</w:t>
      </w:r>
      <w:bookmarkEnd w:id="59"/>
      <w:bookmarkEnd w:id="60"/>
    </w:p>
    <w:p w14:paraId="5FFAE441">
      <w:pPr>
        <w:spacing w:line="360" w:lineRule="exact"/>
        <w:ind w:firstLine="420"/>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3.1.1响应文件组成见“供应商须知前附表”；</w:t>
      </w:r>
    </w:p>
    <w:p w14:paraId="165D8B1C">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3.1.2谈判文件“第六章响应文件格式”有规定格式要求的，供应商应按规定的格式填写并按要求提交相关的证明材料。</w:t>
      </w:r>
    </w:p>
    <w:p w14:paraId="255B9E2E">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bookmarkStart w:id="61" w:name="_Toc520410590"/>
      <w:bookmarkStart w:id="62" w:name="_Toc389065164"/>
      <w:r>
        <w:rPr>
          <w:rFonts w:hint="default" w:ascii="Times New Roman" w:hAnsi="Times New Roman" w:cs="Times New Roman" w:eastAsiaTheme="minorEastAsia"/>
          <w:b/>
          <w:bCs/>
          <w:color w:val="000000" w:themeColor="text1"/>
          <w:szCs w:val="21"/>
          <w:highlight w:val="none"/>
          <w14:textFill>
            <w14:solidFill>
              <w14:schemeClr w14:val="tx1"/>
            </w14:solidFill>
          </w14:textFill>
        </w:rPr>
        <w:t>3.2 谈判报价</w:t>
      </w:r>
      <w:bookmarkEnd w:id="61"/>
      <w:bookmarkEnd w:id="62"/>
    </w:p>
    <w:p w14:paraId="2BB7808A">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3.2.1本项目采用</w:t>
      </w:r>
      <w:r>
        <w:rPr>
          <w:rFonts w:hint="default" w:ascii="Times New Roman" w:hAnsi="Times New Roman" w:cs="Times New Roman" w:eastAsiaTheme="minorEastAsia"/>
          <w:b/>
          <w:bCs/>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b/>
          <w:bCs/>
          <w:color w:val="000000" w:themeColor="text1"/>
          <w:szCs w:val="21"/>
          <w:highlight w:val="none"/>
          <w:u w:val="single"/>
          <w:lang w:val="en-US" w:eastAsia="zh-CN"/>
          <w14:textFill>
            <w14:solidFill>
              <w14:schemeClr w14:val="tx1"/>
            </w14:solidFill>
          </w14:textFill>
        </w:rPr>
        <w:t>固定单价</w:t>
      </w:r>
      <w:r>
        <w:rPr>
          <w:rFonts w:hint="default" w:ascii="Times New Roman" w:hAnsi="Times New Roman" w:cs="Times New Roman" w:eastAsiaTheme="minorEastAsia"/>
          <w:b/>
          <w:bCs/>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color w:val="000000" w:themeColor="text1"/>
          <w:szCs w:val="21"/>
          <w:highlight w:val="none"/>
          <w14:textFill>
            <w14:solidFill>
              <w14:schemeClr w14:val="tx1"/>
            </w14:solidFill>
          </w14:textFill>
        </w:rPr>
        <w:t>计价，</w:t>
      </w:r>
      <w:r>
        <w:rPr>
          <w:rFonts w:hint="default" w:ascii="Times New Roman" w:hAnsi="Times New Roman" w:cs="Times New Roman" w:eastAsiaTheme="minorEastAsia"/>
          <w:szCs w:val="21"/>
          <w:highlight w:val="none"/>
        </w:rPr>
        <w:t>供应商应充分考虑项目实施期间的市场风险和国家政策性调整风险系数计入报价，并根据本项目和供应商的自身情况，一次性地报出本项目详细地、完整地报价</w:t>
      </w:r>
      <w:r>
        <w:rPr>
          <w:rFonts w:hint="default" w:ascii="Times New Roman" w:hAnsi="Times New Roman" w:cs="Times New Roman" w:eastAsiaTheme="minorEastAsia"/>
          <w:bCs/>
          <w:szCs w:val="21"/>
          <w:highlight w:val="none"/>
        </w:rPr>
        <w:t>，供应商未作相应报价的，将被视为供应商已经在报价中作了相应的考虑，无论出现何种情况，综合单价在经过确定后，结算时将不作调整。</w:t>
      </w:r>
      <w:r>
        <w:rPr>
          <w:rFonts w:hint="default" w:ascii="Times New Roman" w:hAnsi="Times New Roman" w:cs="Times New Roman" w:eastAsiaTheme="minorEastAsia"/>
          <w:color w:val="000000" w:themeColor="text1"/>
          <w:szCs w:val="21"/>
          <w:highlight w:val="none"/>
          <w14:textFill>
            <w14:solidFill>
              <w14:schemeClr w14:val="tx1"/>
            </w14:solidFill>
          </w14:textFill>
        </w:rPr>
        <w:t>本次报价包含</w:t>
      </w:r>
      <w:r>
        <w:rPr>
          <w:rFonts w:hint="default" w:ascii="Times New Roman" w:hAnsi="Times New Roman" w:cs="Times New Roman" w:eastAsiaTheme="minorEastAsia"/>
          <w:b/>
          <w:color w:val="000000" w:themeColor="text1"/>
          <w:szCs w:val="21"/>
          <w:highlight w:val="none"/>
          <w14:textFill>
            <w14:solidFill>
              <w14:schemeClr w14:val="tx1"/>
            </w14:solidFill>
          </w14:textFill>
        </w:rPr>
        <w:t>响应文件评审专家费。</w:t>
      </w:r>
    </w:p>
    <w:p w14:paraId="0A1B2A55">
      <w:pPr>
        <w:wordWrap w:val="0"/>
        <w:spacing w:line="360" w:lineRule="exact"/>
        <w:ind w:firstLine="422"/>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r>
        <w:rPr>
          <w:rFonts w:hint="default" w:ascii="Times New Roman" w:hAnsi="Times New Roman" w:cs="Times New Roman" w:eastAsiaTheme="minorEastAsia"/>
          <w:b/>
          <w:color w:val="000000" w:themeColor="text1"/>
          <w:szCs w:val="21"/>
          <w:highlight w:val="none"/>
          <w14:textFill>
            <w14:solidFill>
              <w14:schemeClr w14:val="tx1"/>
            </w14:solidFill>
          </w14:textFill>
        </w:rPr>
        <w:t>注：本项目采购响应文件评审专家费等</w:t>
      </w:r>
      <w:r>
        <w:rPr>
          <w:rFonts w:hint="default" w:ascii="Times New Roman" w:hAnsi="Times New Roman" w:cs="Times New Roman" w:eastAsiaTheme="minorEastAsia"/>
          <w:b/>
          <w:color w:val="000000" w:themeColor="text1"/>
          <w:szCs w:val="21"/>
          <w:highlight w:val="none"/>
          <w:lang w:val="en-US" w:eastAsia="zh-CN"/>
          <w14:textFill>
            <w14:solidFill>
              <w14:schemeClr w14:val="tx1"/>
            </w14:solidFill>
          </w14:textFill>
        </w:rPr>
        <w:t>共计</w:t>
      </w:r>
      <w:r>
        <w:rPr>
          <w:rFonts w:hint="default" w:ascii="Times New Roman" w:hAnsi="Times New Roman" w:cs="Times New Roman" w:eastAsiaTheme="minorEastAsia"/>
          <w:b/>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b/>
          <w:color w:val="000000" w:themeColor="text1"/>
          <w:szCs w:val="21"/>
          <w:highlight w:val="none"/>
          <w:u w:val="single"/>
          <w:lang w:val="en-US" w:eastAsia="zh-CN"/>
          <w14:textFill>
            <w14:solidFill>
              <w14:schemeClr w14:val="tx1"/>
            </w14:solidFill>
          </w14:textFill>
        </w:rPr>
        <w:t>600</w:t>
      </w:r>
      <w:r>
        <w:rPr>
          <w:rFonts w:hint="default" w:ascii="Times New Roman" w:hAnsi="Times New Roman" w:cs="Times New Roman" w:eastAsiaTheme="minorEastAsia"/>
          <w:b/>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b/>
          <w:color w:val="000000" w:themeColor="text1"/>
          <w:szCs w:val="21"/>
          <w:highlight w:val="none"/>
          <w14:textFill>
            <w14:solidFill>
              <w14:schemeClr w14:val="tx1"/>
            </w14:solidFill>
          </w14:textFill>
        </w:rPr>
        <w:t>元</w:t>
      </w:r>
      <w:r>
        <w:rPr>
          <w:rFonts w:hint="default" w:ascii="Times New Roman" w:hAnsi="Times New Roman" w:cs="Times New Roman" w:eastAsiaTheme="minorEastAsia"/>
          <w:b/>
          <w:color w:val="000000" w:themeColor="text1"/>
          <w:szCs w:val="21"/>
          <w:highlight w:val="none"/>
          <w:lang w:eastAsia="zh-CN"/>
          <w14:textFill>
            <w14:solidFill>
              <w14:schemeClr w14:val="tx1"/>
            </w14:solidFill>
          </w14:textFill>
        </w:rPr>
        <w:t>（</w:t>
      </w:r>
      <w:r>
        <w:rPr>
          <w:rFonts w:hint="default" w:ascii="Times New Roman" w:hAnsi="Times New Roman" w:cs="Times New Roman" w:eastAsiaTheme="minorEastAsia"/>
          <w:b/>
          <w:color w:val="000000" w:themeColor="text1"/>
          <w:szCs w:val="21"/>
          <w:highlight w:val="none"/>
          <w:lang w:val="en-US" w:eastAsia="zh-CN"/>
          <w14:textFill>
            <w14:solidFill>
              <w14:schemeClr w14:val="tx1"/>
            </w14:solidFill>
          </w14:textFill>
        </w:rPr>
        <w:t>暂定，最终按实际发生计取</w:t>
      </w:r>
      <w:r>
        <w:rPr>
          <w:rFonts w:hint="default" w:ascii="Times New Roman" w:hAnsi="Times New Roman" w:cs="Times New Roman" w:eastAsiaTheme="minorEastAsia"/>
          <w:b/>
          <w:color w:val="000000" w:themeColor="text1"/>
          <w:szCs w:val="21"/>
          <w:highlight w:val="none"/>
          <w:lang w:eastAsia="zh-CN"/>
          <w14:textFill>
            <w14:solidFill>
              <w14:schemeClr w14:val="tx1"/>
            </w14:solidFill>
          </w14:textFill>
        </w:rPr>
        <w:t>）</w:t>
      </w:r>
      <w:r>
        <w:rPr>
          <w:rFonts w:hint="default" w:ascii="Times New Roman" w:hAnsi="Times New Roman" w:cs="Times New Roman" w:eastAsiaTheme="minorEastAsia"/>
          <w:b/>
          <w:color w:val="000000" w:themeColor="text1"/>
          <w:szCs w:val="21"/>
          <w:highlight w:val="none"/>
          <w14:textFill>
            <w14:solidFill>
              <w14:schemeClr w14:val="tx1"/>
            </w14:solidFill>
          </w14:textFill>
        </w:rPr>
        <w:t>，此费用包含在谈判总价中，不单列，供应商成交后5个工作日内、合同签订前至</w:t>
      </w:r>
      <w:r>
        <w:rPr>
          <w:rFonts w:hint="default" w:ascii="Times New Roman" w:hAnsi="Times New Roman" w:cs="Times New Roman" w:eastAsiaTheme="minorEastAsia"/>
          <w:b/>
          <w:color w:val="000000" w:themeColor="text1"/>
          <w:szCs w:val="21"/>
          <w:highlight w:val="none"/>
          <w:u w:val="single"/>
          <w14:textFill>
            <w14:solidFill>
              <w14:schemeClr w14:val="tx1"/>
            </w14:solidFill>
          </w14:textFill>
        </w:rPr>
        <w:t xml:space="preserve"> </w:t>
      </w:r>
      <w:r>
        <w:rPr>
          <w:rFonts w:hint="eastAsia" w:cs="Times New Roman" w:eastAsiaTheme="minorEastAsia"/>
          <w:b/>
          <w:color w:val="000000" w:themeColor="text1"/>
          <w:szCs w:val="21"/>
          <w:highlight w:val="none"/>
          <w:u w:val="single"/>
          <w:lang w:eastAsia="zh-CN"/>
          <w14:textFill>
            <w14:solidFill>
              <w14:schemeClr w14:val="tx1"/>
            </w14:solidFill>
          </w14:textFill>
        </w:rPr>
        <w:t>连云港徐圩建设工程有限公司</w:t>
      </w:r>
      <w:r>
        <w:rPr>
          <w:rFonts w:hint="default" w:ascii="Times New Roman" w:hAnsi="Times New Roman" w:cs="Times New Roman" w:eastAsiaTheme="minorEastAsia"/>
          <w:b/>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eastAsiaTheme="minorEastAsia"/>
          <w:b/>
          <w:color w:val="000000" w:themeColor="text1"/>
          <w:szCs w:val="21"/>
          <w:highlight w:val="none"/>
          <w14:textFill>
            <w14:solidFill>
              <w14:schemeClr w14:val="tx1"/>
            </w14:solidFill>
          </w14:textFill>
        </w:rPr>
        <w:t>缴纳此费用（联系人：</w:t>
      </w:r>
      <w:r>
        <w:rPr>
          <w:rFonts w:hint="default" w:ascii="Times New Roman" w:hAnsi="Times New Roman" w:cs="Times New Roman" w:eastAsiaTheme="minorEastAsia"/>
          <w:b/>
          <w:color w:val="000000" w:themeColor="text1"/>
          <w:szCs w:val="21"/>
          <w:highlight w:val="none"/>
          <w:lang w:val="en-US" w:eastAsia="zh-CN"/>
          <w14:textFill>
            <w14:solidFill>
              <w14:schemeClr w14:val="tx1"/>
            </w14:solidFill>
          </w14:textFill>
        </w:rPr>
        <w:t>王</w:t>
      </w:r>
      <w:r>
        <w:rPr>
          <w:rFonts w:hint="default" w:ascii="Times New Roman" w:hAnsi="Times New Roman" w:cs="Times New Roman" w:eastAsiaTheme="minorEastAsia"/>
          <w:b/>
          <w:color w:val="000000" w:themeColor="text1"/>
          <w:szCs w:val="21"/>
          <w:highlight w:val="none"/>
          <w:lang w:eastAsia="zh-CN"/>
          <w14:textFill>
            <w14:solidFill>
              <w14:schemeClr w14:val="tx1"/>
            </w14:solidFill>
          </w14:textFill>
        </w:rPr>
        <w:t>工</w:t>
      </w:r>
      <w:r>
        <w:rPr>
          <w:rFonts w:hint="default" w:ascii="Times New Roman" w:hAnsi="Times New Roman" w:cs="Times New Roman" w:eastAsiaTheme="minorEastAsia"/>
          <w:b/>
          <w:color w:val="000000" w:themeColor="text1"/>
          <w:szCs w:val="21"/>
          <w:highlight w:val="none"/>
          <w14:textFill>
            <w14:solidFill>
              <w14:schemeClr w14:val="tx1"/>
            </w14:solidFill>
          </w14:textFill>
        </w:rPr>
        <w:t xml:space="preserve"> ，联系电话</w:t>
      </w:r>
      <w:r>
        <w:rPr>
          <w:rFonts w:hint="default" w:ascii="Times New Roman" w:hAnsi="Times New Roman" w:cs="Times New Roman" w:eastAsiaTheme="minorEastAsia"/>
          <w:b/>
          <w:color w:val="000000" w:themeColor="text1"/>
          <w:szCs w:val="21"/>
          <w:highlight w:val="none"/>
          <w:lang w:eastAsia="zh-CN"/>
          <w14:textFill>
            <w14:solidFill>
              <w14:schemeClr w14:val="tx1"/>
            </w14:solidFill>
          </w14:textFill>
        </w:rPr>
        <w:t>：</w:t>
      </w:r>
      <w:r>
        <w:rPr>
          <w:rFonts w:hint="default" w:ascii="Times New Roman" w:hAnsi="Times New Roman" w:cs="Times New Roman" w:eastAsiaTheme="minorEastAsia"/>
          <w:b/>
          <w:color w:val="000000" w:themeColor="text1"/>
          <w:szCs w:val="21"/>
          <w:highlight w:val="none"/>
          <w:lang w:val="en-US" w:eastAsia="zh-CN"/>
          <w14:textFill>
            <w14:solidFill>
              <w14:schemeClr w14:val="tx1"/>
            </w14:solidFill>
          </w14:textFill>
        </w:rPr>
        <w:t>051880179003</w:t>
      </w:r>
      <w:r>
        <w:rPr>
          <w:rFonts w:hint="default" w:ascii="Times New Roman" w:hAnsi="Times New Roman" w:cs="Times New Roman" w:eastAsiaTheme="minorEastAsia"/>
          <w:b/>
          <w:color w:val="000000" w:themeColor="text1"/>
          <w:szCs w:val="21"/>
          <w:highlight w:val="none"/>
          <w14:textFill>
            <w14:solidFill>
              <w14:schemeClr w14:val="tx1"/>
            </w14:solidFill>
          </w14:textFill>
        </w:rPr>
        <w:t>）。</w:t>
      </w:r>
    </w:p>
    <w:p w14:paraId="52E73E4A">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3.2.2供应商的响应报价应充分考虑第四章“合同条款及格式”所列合同价格风险。</w:t>
      </w:r>
    </w:p>
    <w:p w14:paraId="7CDCE47D">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3.2.3本项目</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原则上</w:t>
      </w:r>
      <w:r>
        <w:rPr>
          <w:rFonts w:hint="default" w:ascii="Times New Roman" w:hAnsi="Times New Roman" w:cs="Times New Roman" w:eastAsiaTheme="minorEastAsia"/>
          <w:color w:val="000000" w:themeColor="text1"/>
          <w:szCs w:val="21"/>
          <w:highlight w:val="none"/>
          <w14:textFill>
            <w14:solidFill>
              <w14:schemeClr w14:val="tx1"/>
            </w14:solidFill>
          </w14:textFill>
        </w:rPr>
        <w:t>采用</w:t>
      </w:r>
      <w:r>
        <w:rPr>
          <w:rFonts w:hint="default" w:ascii="Times New Roman" w:hAnsi="Times New Roman" w:cs="Times New Roman" w:eastAsiaTheme="minorEastAsia"/>
          <w:b/>
          <w:bCs/>
          <w:color w:val="FF0000"/>
          <w:szCs w:val="21"/>
          <w:highlight w:val="none"/>
          <w:u w:val="single"/>
        </w:rPr>
        <w:t xml:space="preserve"> 2 </w:t>
      </w:r>
      <w:r>
        <w:rPr>
          <w:rFonts w:hint="default" w:ascii="Times New Roman" w:hAnsi="Times New Roman" w:cs="Times New Roman" w:eastAsiaTheme="minorEastAsia"/>
          <w:color w:val="000000" w:themeColor="text1"/>
          <w:szCs w:val="21"/>
          <w:highlight w:val="none"/>
          <w14:textFill>
            <w14:solidFill>
              <w14:schemeClr w14:val="tx1"/>
            </w14:solidFill>
          </w14:textFill>
        </w:rPr>
        <w:t>轮报价，谈判评审小组将对评审后满足谈判文件资格要求的供应商进行二次报价，供应商应及时在不见面开标大厅填报二次报价，如谈判过程中</w:t>
      </w:r>
      <w:r>
        <w:rPr>
          <w:rFonts w:hint="default" w:ascii="Times New Roman" w:hAnsi="Times New Roman" w:cs="Times New Roman"/>
          <w:highlight w:val="none"/>
        </w:rPr>
        <w:t>因供应商原因导致无法联系等情况，供应商未依据采购人要求填报报价，视为供应商放弃二次报价，以初次报价为最终报价</w:t>
      </w:r>
      <w:r>
        <w:rPr>
          <w:rFonts w:hint="default" w:ascii="Times New Roman" w:hAnsi="Times New Roman" w:cs="Times New Roman" w:eastAsiaTheme="minorEastAsia"/>
          <w:color w:val="000000" w:themeColor="text1"/>
          <w:szCs w:val="21"/>
          <w:highlight w:val="none"/>
          <w14:textFill>
            <w14:solidFill>
              <w14:schemeClr w14:val="tx1"/>
            </w14:solidFill>
          </w14:textFill>
        </w:rPr>
        <w:t>。</w:t>
      </w:r>
    </w:p>
    <w:p w14:paraId="34962BAD">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谈判评审小组可根据第二轮报价情况临时增加一轮谈判，邀请供应商进行第三轮报价，此情况下，第三轮报价为最终谈判报价，如谈判过程中</w:t>
      </w:r>
      <w:r>
        <w:rPr>
          <w:rFonts w:hint="default" w:ascii="Times New Roman" w:hAnsi="Times New Roman" w:cs="Times New Roman"/>
          <w:highlight w:val="none"/>
        </w:rPr>
        <w:t>因供应商原因导致无法联系等情况，供应商未依据采购人要求填报报价，视为供应商放弃</w:t>
      </w:r>
      <w:r>
        <w:rPr>
          <w:rFonts w:hint="default" w:ascii="Times New Roman" w:hAnsi="Times New Roman" w:cs="Times New Roman" w:eastAsiaTheme="minorEastAsia"/>
          <w:color w:val="000000" w:themeColor="text1"/>
          <w:szCs w:val="21"/>
          <w:highlight w:val="none"/>
          <w14:textFill>
            <w14:solidFill>
              <w14:schemeClr w14:val="tx1"/>
            </w14:solidFill>
          </w14:textFill>
        </w:rPr>
        <w:t>第三轮</w:t>
      </w:r>
      <w:r>
        <w:rPr>
          <w:rFonts w:hint="default" w:ascii="Times New Roman" w:hAnsi="Times New Roman" w:cs="Times New Roman"/>
          <w:highlight w:val="none"/>
        </w:rPr>
        <w:t>报价，以前一次报价为最终报价</w:t>
      </w:r>
      <w:r>
        <w:rPr>
          <w:rFonts w:hint="default" w:ascii="Times New Roman" w:hAnsi="Times New Roman" w:cs="Times New Roman" w:eastAsiaTheme="minorEastAsia"/>
          <w:color w:val="000000" w:themeColor="text1"/>
          <w:szCs w:val="21"/>
          <w:highlight w:val="none"/>
          <w14:textFill>
            <w14:solidFill>
              <w14:schemeClr w14:val="tx1"/>
            </w14:solidFill>
          </w14:textFill>
        </w:rPr>
        <w:t>。</w:t>
      </w:r>
    </w:p>
    <w:p w14:paraId="6E22475A">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各供应商报价时需特别注意网上不见面开标大厅“二次报价”界面等所需填报金额的单位（“元”）。</w:t>
      </w:r>
    </w:p>
    <w:p w14:paraId="220473F5">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bookmarkStart w:id="63" w:name="_Toc389065165"/>
      <w:bookmarkStart w:id="64" w:name="_Toc520410591"/>
      <w:r>
        <w:rPr>
          <w:rFonts w:hint="default" w:ascii="Times New Roman" w:hAnsi="Times New Roman" w:cs="Times New Roman" w:eastAsiaTheme="minorEastAsia"/>
          <w:b/>
          <w:bCs/>
          <w:color w:val="000000" w:themeColor="text1"/>
          <w:szCs w:val="21"/>
          <w:highlight w:val="none"/>
          <w14:textFill>
            <w14:solidFill>
              <w14:schemeClr w14:val="tx1"/>
            </w14:solidFill>
          </w14:textFill>
        </w:rPr>
        <w:t>3.3 谈判有效期</w:t>
      </w:r>
      <w:bookmarkEnd w:id="63"/>
      <w:bookmarkEnd w:id="64"/>
    </w:p>
    <w:p w14:paraId="36AAD068">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3.3.1本项目谈判有效期见“供应商须知前附表”，在规定的谈判有效期内，供应商不得要求撤销或修改其响应文件。</w:t>
      </w:r>
    </w:p>
    <w:p w14:paraId="68C3C444">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3.3.2出现特殊情况需要延长谈判有效期的，采购人将通知所有供应商延长谈判有效期。供应商同意延长的，应相应延长其谈判保证金的有效期，但不得要求或被允许修改或撤销其响应文件；供应商拒绝延长的，其响应文件失效，但供应商有权收回其谈判保证金。</w:t>
      </w:r>
    </w:p>
    <w:p w14:paraId="5D5A9118">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bookmarkStart w:id="65" w:name="_Toc520410592"/>
      <w:bookmarkStart w:id="66" w:name="_Toc389065166"/>
      <w:r>
        <w:rPr>
          <w:rFonts w:hint="default" w:ascii="Times New Roman" w:hAnsi="Times New Roman" w:cs="Times New Roman" w:eastAsiaTheme="minorEastAsia"/>
          <w:b/>
          <w:bCs/>
          <w:color w:val="000000" w:themeColor="text1"/>
          <w:szCs w:val="21"/>
          <w:highlight w:val="none"/>
          <w14:textFill>
            <w14:solidFill>
              <w14:schemeClr w14:val="tx1"/>
            </w14:solidFill>
          </w14:textFill>
        </w:rPr>
        <w:t>3.4 谈判保证金</w:t>
      </w:r>
      <w:bookmarkEnd w:id="65"/>
      <w:bookmarkEnd w:id="66"/>
    </w:p>
    <w:p w14:paraId="659C1F9B">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3.4.1 谈判保证金提交要求：</w:t>
      </w:r>
      <w:bookmarkStart w:id="67" w:name="_Hlk39483102"/>
      <w:r>
        <w:rPr>
          <w:rFonts w:hint="default" w:ascii="Times New Roman" w:hAnsi="Times New Roman" w:cs="Times New Roman" w:eastAsiaTheme="minorEastAsia"/>
          <w:color w:val="000000" w:themeColor="text1"/>
          <w:szCs w:val="21"/>
          <w:highlight w:val="none"/>
          <w14:textFill>
            <w14:solidFill>
              <w14:schemeClr w14:val="tx1"/>
            </w14:solidFill>
          </w14:textFill>
        </w:rPr>
        <w:t>见“供应商须知前附表”。</w:t>
      </w:r>
      <w:bookmarkEnd w:id="67"/>
    </w:p>
    <w:p w14:paraId="49A681C1">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3.4.2 供应商不按本章第3.4.1项要求提交谈判保证金的，评审委员会将否决其递交的响应文件。</w:t>
      </w:r>
    </w:p>
    <w:p w14:paraId="56E7584B">
      <w:pPr>
        <w:spacing w:line="360" w:lineRule="exact"/>
        <w:ind w:firstLine="420"/>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3.4.3</w:t>
      </w:r>
      <w:r>
        <w:rPr>
          <w:rFonts w:hint="default" w:ascii="Times New Roman" w:hAnsi="Times New Roman" w:cs="Times New Roman" w:eastAsiaTheme="minorEastAsia"/>
          <w:szCs w:val="21"/>
          <w:highlight w:val="none"/>
        </w:rPr>
        <w:t>采购人在成交结果公示结束后30个工作日内退还非成交供应商的谈判保证金，合同签订后30个工作日内退还成交供应商的谈判保证金。</w:t>
      </w:r>
    </w:p>
    <w:p w14:paraId="6B19F4B9">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3.4.4谈判保证金不予退还的情形：见“供应商须知前附表”。</w:t>
      </w:r>
    </w:p>
    <w:p w14:paraId="32D202A5">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bookmarkStart w:id="68" w:name="_Toc389065168"/>
      <w:bookmarkStart w:id="69" w:name="_Toc520410593"/>
      <w:bookmarkStart w:id="70" w:name="_Toc389065169"/>
      <w:bookmarkStart w:id="71" w:name="_Toc520410594"/>
      <w:r>
        <w:rPr>
          <w:rFonts w:hint="default" w:ascii="Times New Roman" w:hAnsi="Times New Roman" w:cs="Times New Roman" w:eastAsiaTheme="minorEastAsia"/>
          <w:b/>
          <w:bCs/>
          <w:color w:val="000000" w:themeColor="text1"/>
          <w:szCs w:val="21"/>
          <w:highlight w:val="none"/>
          <w14:textFill>
            <w14:solidFill>
              <w14:schemeClr w14:val="tx1"/>
            </w14:solidFill>
          </w14:textFill>
        </w:rPr>
        <w:t>3.5 响应文件的编制</w:t>
      </w:r>
      <w:bookmarkEnd w:id="68"/>
      <w:bookmarkEnd w:id="69"/>
    </w:p>
    <w:p w14:paraId="261AC2E2">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3.5.1供应商应认真阅读谈判文件所有的内容，响应文件应按第六章“响应文件格式”进行编写，如有必要可自行增加，作为响应文件的组成部分。</w:t>
      </w:r>
    </w:p>
    <w:p w14:paraId="184354DD">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3.5.2响应文件应当对谈判文件有关工期、谈判有效期、质量要求、技术标准和要求、采购范围等实质性内容作出响应。</w:t>
      </w:r>
    </w:p>
    <w:p w14:paraId="55583F8F">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3.5.3未注明用何种语言和币种的，以中文和人民币为准。全套响应文件应无修改和行间插字，如有修改，须在修改处加盖供应商法定代表人或其授权委托人的签字。</w:t>
      </w:r>
    </w:p>
    <w:p w14:paraId="3E548B26">
      <w:pPr>
        <w:pStyle w:val="3"/>
        <w:spacing w:before="0" w:after="0" w:line="360" w:lineRule="exact"/>
        <w:ind w:firstLine="0" w:firstLineChars="0"/>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bookmarkStart w:id="72" w:name="_Toc3256"/>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四、</w:t>
      </w:r>
      <w:bookmarkEnd w:id="70"/>
      <w:bookmarkEnd w:id="71"/>
      <w:bookmarkStart w:id="73" w:name="_Toc389065170"/>
      <w:bookmarkStart w:id="74" w:name="_Toc520410595"/>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响应文件的递交</w:t>
      </w:r>
      <w:bookmarkEnd w:id="72"/>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、修改与撤回</w:t>
      </w:r>
    </w:p>
    <w:p w14:paraId="27E0980C">
      <w:pPr>
        <w:spacing w:line="360" w:lineRule="exact"/>
        <w:ind w:firstLine="0" w:firstLineChars="0"/>
        <w:jc w:val="left"/>
        <w:rPr>
          <w:rFonts w:hint="default" w:ascii="Times New Roman" w:hAnsi="Times New Roman" w:cs="Times New Roman" w:eastAsiaTheme="minorEastAsia"/>
          <w:bCs/>
          <w:color w:val="000000" w:themeColor="text1"/>
          <w:szCs w:val="21"/>
          <w:highlight w:val="none"/>
          <w14:textFill>
            <w14:solidFill>
              <w14:schemeClr w14:val="tx1"/>
            </w14:solidFill>
          </w14:textFill>
        </w:rPr>
      </w:pPr>
      <w:r>
        <w:rPr>
          <w:rFonts w:hint="default" w:ascii="Times New Roman" w:hAnsi="Times New Roman" w:cs="Times New Roman" w:eastAsiaTheme="minorEastAsia"/>
          <w:bCs/>
          <w:color w:val="000000" w:themeColor="text1"/>
          <w:szCs w:val="21"/>
          <w:highlight w:val="none"/>
          <w14:textFill>
            <w14:solidFill>
              <w14:schemeClr w14:val="tx1"/>
            </w14:solidFill>
          </w14:textFill>
        </w:rPr>
        <w:t>4.1 响应文件的</w:t>
      </w:r>
      <w:bookmarkEnd w:id="73"/>
      <w:bookmarkEnd w:id="74"/>
      <w:r>
        <w:rPr>
          <w:rFonts w:hint="default" w:ascii="Times New Roman" w:hAnsi="Times New Roman" w:cs="Times New Roman" w:eastAsiaTheme="minorEastAsia"/>
          <w:bCs/>
          <w:color w:val="000000" w:themeColor="text1"/>
          <w:szCs w:val="21"/>
          <w:highlight w:val="none"/>
          <w14:textFill>
            <w14:solidFill>
              <w14:schemeClr w14:val="tx1"/>
            </w14:solidFill>
          </w14:textFill>
        </w:rPr>
        <w:t>递交</w:t>
      </w:r>
    </w:p>
    <w:p w14:paraId="4F2A41D4">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bookmarkStart w:id="75" w:name="_Toc520410596"/>
      <w:bookmarkStart w:id="76" w:name="_Toc389065171"/>
      <w:r>
        <w:rPr>
          <w:rFonts w:hint="default" w:ascii="Times New Roman" w:hAnsi="Times New Roman" w:cs="Times New Roman" w:eastAsiaTheme="minorEastAsia"/>
          <w:color w:val="000000" w:themeColor="text1"/>
          <w:szCs w:val="21"/>
          <w:highlight w:val="none"/>
          <w14:textFill>
            <w14:solidFill>
              <w14:schemeClr w14:val="tx1"/>
            </w14:solidFill>
          </w14:textFill>
        </w:rPr>
        <w:t xml:space="preserve">4.1.1 </w:t>
      </w:r>
      <w:bookmarkEnd w:id="75"/>
      <w:bookmarkEnd w:id="76"/>
      <w:r>
        <w:rPr>
          <w:rFonts w:hint="default" w:ascii="Times New Roman" w:hAnsi="Times New Roman" w:cs="Times New Roman" w:eastAsiaTheme="minorEastAsia"/>
          <w:color w:val="000000" w:themeColor="text1"/>
          <w:szCs w:val="21"/>
          <w:highlight w:val="none"/>
          <w14:textFill>
            <w14:solidFill>
              <w14:schemeClr w14:val="tx1"/>
            </w14:solidFill>
          </w14:textFill>
        </w:rPr>
        <w:t>供应商应在供应商须知前附表规定的响应文件递交截止时间前，向“</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方洋集团电子采购平台</w:t>
      </w:r>
      <w:r>
        <w:rPr>
          <w:rFonts w:hint="default" w:ascii="Times New Roman" w:hAnsi="Times New Roman" w:cs="Times New Roman" w:eastAsiaTheme="minorEastAsia"/>
          <w:color w:val="000000" w:themeColor="text1"/>
          <w:szCs w:val="21"/>
          <w:highlight w:val="none"/>
          <w14:textFill>
            <w14:solidFill>
              <w14:schemeClr w14:val="tx1"/>
            </w14:solidFill>
          </w14:textFill>
        </w:rPr>
        <w:t>”递交加密后的电子响应文件。</w:t>
      </w:r>
    </w:p>
    <w:p w14:paraId="531440A6">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4.1.2 响应文件递交的地点：详见“供应商须知前附表”。</w:t>
      </w:r>
    </w:p>
    <w:p w14:paraId="79ABC812">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4.1.3 逾期上传电子响应文件的，采购人不予受理。</w:t>
      </w:r>
    </w:p>
    <w:p w14:paraId="0A7578B2">
      <w:pPr>
        <w:spacing w:line="360" w:lineRule="exact"/>
        <w:ind w:firstLine="420"/>
        <w:jc w:val="left"/>
        <w:rPr>
          <w:rFonts w:hint="default" w:ascii="Times New Roman" w:hAnsi="Times New Roman" w:cs="Times New Roman"/>
          <w:highlight w:val="none"/>
        </w:rPr>
      </w:pPr>
      <w:r>
        <w:rPr>
          <w:rFonts w:hint="default" w:ascii="Times New Roman" w:hAnsi="Times New Roman" w:cs="Times New Roman" w:eastAsiaTheme="minorEastAsia"/>
          <w:color w:val="000000" w:themeColor="text1"/>
          <w:szCs w:val="21"/>
          <w:highlight w:val="none"/>
          <w14:textFill>
            <w14:solidFill>
              <w14:schemeClr w14:val="tx1"/>
            </w14:solidFill>
          </w14:textFill>
        </w:rPr>
        <w:t>4.1.4 通过“</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方洋集团电子采购平台</w:t>
      </w:r>
      <w:r>
        <w:rPr>
          <w:rFonts w:hint="default" w:ascii="Times New Roman" w:hAnsi="Times New Roman" w:cs="Times New Roman" w:eastAsiaTheme="minorEastAsia"/>
          <w:color w:val="000000" w:themeColor="text1"/>
          <w:szCs w:val="21"/>
          <w:highlight w:val="none"/>
          <w14:textFill>
            <w14:solidFill>
              <w14:schemeClr w14:val="tx1"/>
            </w14:solidFill>
          </w14:textFill>
        </w:rPr>
        <w:t>”中上传的电子响应文件应加密，未按要求加密的响应文件，采购人不予受理。</w:t>
      </w:r>
    </w:p>
    <w:p w14:paraId="77FF32F1">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bookmarkStart w:id="77" w:name="_Toc520410597"/>
      <w:bookmarkStart w:id="78" w:name="_Toc389065172"/>
      <w:r>
        <w:rPr>
          <w:rFonts w:hint="default" w:ascii="Times New Roman" w:hAnsi="Times New Roman" w:cs="Times New Roman" w:eastAsiaTheme="minorEastAsia"/>
          <w:b/>
          <w:bCs/>
          <w:color w:val="000000" w:themeColor="text1"/>
          <w:szCs w:val="21"/>
          <w:highlight w:val="none"/>
          <w14:textFill>
            <w14:solidFill>
              <w14:schemeClr w14:val="tx1"/>
            </w14:solidFill>
          </w14:textFill>
        </w:rPr>
        <w:t>4.2响应文件的修改与撤回</w:t>
      </w:r>
      <w:bookmarkEnd w:id="77"/>
      <w:bookmarkEnd w:id="78"/>
    </w:p>
    <w:p w14:paraId="40E2802B">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在本章第4.1项规定的</w:t>
      </w:r>
      <w:r>
        <w:rPr>
          <w:rFonts w:hint="default" w:ascii="Times New Roman" w:hAnsi="Times New Roman" w:cs="Times New Roman" w:eastAsiaTheme="minorEastAsia"/>
          <w:b/>
          <w:bCs/>
          <w:color w:val="000000" w:themeColor="text1"/>
          <w:szCs w:val="21"/>
          <w:highlight w:val="none"/>
          <w14:textFill>
            <w14:solidFill>
              <w14:schemeClr w14:val="tx1"/>
            </w14:solidFill>
          </w14:textFill>
        </w:rPr>
        <w:t>响应文件递交截止</w:t>
      </w:r>
      <w:r>
        <w:rPr>
          <w:rFonts w:hint="default" w:ascii="Times New Roman" w:hAnsi="Times New Roman" w:cs="Times New Roman" w:eastAsiaTheme="minorEastAsia"/>
          <w:color w:val="000000" w:themeColor="text1"/>
          <w:szCs w:val="21"/>
          <w:highlight w:val="none"/>
          <w14:textFill>
            <w14:solidFill>
              <w14:schemeClr w14:val="tx1"/>
            </w14:solidFill>
          </w14:textFill>
        </w:rPr>
        <w:t>时间前，供应商可以修改或撤回已递交的响应文件。</w:t>
      </w:r>
      <w:bookmarkEnd w:id="13"/>
      <w:bookmarkEnd w:id="14"/>
      <w:bookmarkEnd w:id="15"/>
      <w:bookmarkEnd w:id="16"/>
      <w:bookmarkEnd w:id="17"/>
      <w:bookmarkEnd w:id="18"/>
    </w:p>
    <w:p w14:paraId="75BC0522">
      <w:pPr>
        <w:pStyle w:val="3"/>
        <w:spacing w:before="0" w:after="0" w:line="360" w:lineRule="exact"/>
        <w:ind w:firstLine="0" w:firstLineChars="0"/>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bookmarkStart w:id="79" w:name="_Toc19817"/>
      <w:bookmarkStart w:id="80" w:name="_Toc247513983"/>
      <w:bookmarkStart w:id="81" w:name="_Toc152045559"/>
      <w:bookmarkStart w:id="82" w:name="_Toc144974527"/>
      <w:bookmarkStart w:id="83" w:name="_Toc443200841"/>
      <w:bookmarkStart w:id="84" w:name="_Toc247527584"/>
      <w:bookmarkStart w:id="85" w:name="_Toc152042335"/>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五、谈判与评审</w:t>
      </w:r>
      <w:bookmarkEnd w:id="79"/>
    </w:p>
    <w:bookmarkEnd w:id="80"/>
    <w:bookmarkEnd w:id="81"/>
    <w:bookmarkEnd w:id="82"/>
    <w:bookmarkEnd w:id="83"/>
    <w:bookmarkEnd w:id="84"/>
    <w:bookmarkEnd w:id="85"/>
    <w:p w14:paraId="32974964">
      <w:pPr>
        <w:spacing w:line="360" w:lineRule="exact"/>
        <w:ind w:firstLine="0" w:firstLineChars="0"/>
        <w:jc w:val="left"/>
        <w:rPr>
          <w:rFonts w:hint="default" w:ascii="Times New Roman" w:hAnsi="Times New Roman" w:cs="Times New Roman" w:eastAsiaTheme="minorEastAsia"/>
          <w:bCs/>
          <w:color w:val="000000" w:themeColor="text1"/>
          <w:szCs w:val="21"/>
          <w:highlight w:val="none"/>
          <w14:textFill>
            <w14:solidFill>
              <w14:schemeClr w14:val="tx1"/>
            </w14:solidFill>
          </w14:textFill>
        </w:rPr>
      </w:pPr>
      <w:bookmarkStart w:id="86" w:name="_Toc389065175"/>
      <w:bookmarkStart w:id="87" w:name="_Toc520410600"/>
      <w:r>
        <w:rPr>
          <w:rFonts w:hint="default" w:ascii="Times New Roman" w:hAnsi="Times New Roman" w:cs="Times New Roman" w:eastAsiaTheme="minorEastAsia"/>
          <w:b/>
          <w:color w:val="000000" w:themeColor="text1"/>
          <w:szCs w:val="21"/>
          <w:highlight w:val="none"/>
          <w14:textFill>
            <w14:solidFill>
              <w14:schemeClr w14:val="tx1"/>
            </w14:solidFill>
          </w14:textFill>
        </w:rPr>
        <w:t>5.1</w:t>
      </w:r>
      <w:bookmarkEnd w:id="86"/>
      <w:bookmarkEnd w:id="87"/>
      <w:bookmarkStart w:id="88" w:name="_Toc520410601"/>
      <w:bookmarkStart w:id="89" w:name="_Toc389065176"/>
      <w:r>
        <w:rPr>
          <w:rFonts w:hint="default" w:ascii="Times New Roman" w:hAnsi="Times New Roman" w:cs="Times New Roman" w:eastAsiaTheme="minorEastAsia"/>
          <w:b/>
          <w:color w:val="000000" w:themeColor="text1"/>
          <w:szCs w:val="21"/>
          <w:highlight w:val="none"/>
          <w14:textFill>
            <w14:solidFill>
              <w14:schemeClr w14:val="tx1"/>
            </w14:solidFill>
          </w14:textFill>
        </w:rPr>
        <w:t>谈判时间、地点和供应商参会代表：</w:t>
      </w:r>
    </w:p>
    <w:p w14:paraId="170B43C7">
      <w:pPr>
        <w:spacing w:line="360" w:lineRule="exact"/>
        <w:ind w:firstLine="420"/>
        <w:jc w:val="left"/>
        <w:rPr>
          <w:rFonts w:hint="default" w:ascii="Times New Roman" w:hAnsi="Times New Roman" w:cs="Times New Roman" w:eastAsiaTheme="minorEastAsia"/>
          <w:bCs/>
          <w:color w:val="000000" w:themeColor="text1"/>
          <w:szCs w:val="21"/>
          <w:highlight w:val="none"/>
          <w14:textFill>
            <w14:solidFill>
              <w14:schemeClr w14:val="tx1"/>
            </w14:solidFill>
          </w14:textFill>
        </w:rPr>
      </w:pPr>
      <w:r>
        <w:rPr>
          <w:rFonts w:hint="default" w:ascii="Times New Roman" w:hAnsi="Times New Roman" w:cs="Times New Roman" w:eastAsiaTheme="minorEastAsia"/>
          <w:bCs/>
          <w:color w:val="000000" w:themeColor="text1"/>
          <w:szCs w:val="21"/>
          <w:highlight w:val="none"/>
          <w14:textFill>
            <w14:solidFill>
              <w14:schemeClr w14:val="tx1"/>
            </w14:solidFill>
          </w14:textFill>
        </w:rPr>
        <w:t>5.1.1谈判时间和地点：详见“供应商须知前附表”。</w:t>
      </w:r>
    </w:p>
    <w:p w14:paraId="04EB91CD">
      <w:pPr>
        <w:spacing w:line="360" w:lineRule="exact"/>
        <w:ind w:firstLine="420"/>
        <w:jc w:val="left"/>
        <w:rPr>
          <w:rFonts w:hint="default" w:ascii="Times New Roman" w:hAnsi="Times New Roman" w:cs="Times New Roman" w:eastAsiaTheme="minorEastAsia"/>
          <w:bCs/>
          <w:color w:val="000000" w:themeColor="text1"/>
          <w:szCs w:val="21"/>
          <w:highlight w:val="none"/>
          <w14:textFill>
            <w14:solidFill>
              <w14:schemeClr w14:val="tx1"/>
            </w14:solidFill>
          </w14:textFill>
        </w:rPr>
      </w:pPr>
      <w:r>
        <w:rPr>
          <w:rFonts w:hint="default" w:ascii="Times New Roman" w:hAnsi="Times New Roman" w:cs="Times New Roman" w:eastAsiaTheme="minorEastAsia"/>
          <w:bCs/>
          <w:color w:val="000000" w:themeColor="text1"/>
          <w:szCs w:val="21"/>
          <w:highlight w:val="none"/>
          <w14:textFill>
            <w14:solidFill>
              <w14:schemeClr w14:val="tx1"/>
            </w14:solidFill>
          </w14:textFill>
        </w:rPr>
        <w:t>5.1.2参加谈判会议的供应商代表：详见“供应商须知前附表”。</w:t>
      </w:r>
    </w:p>
    <w:p w14:paraId="699641A6">
      <w:pPr>
        <w:spacing w:line="360" w:lineRule="exact"/>
        <w:ind w:firstLine="0" w:firstLineChars="0"/>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r>
        <w:rPr>
          <w:rFonts w:hint="default" w:ascii="Times New Roman" w:hAnsi="Times New Roman" w:cs="Times New Roman" w:eastAsiaTheme="minorEastAsia"/>
          <w:b/>
          <w:color w:val="000000" w:themeColor="text1"/>
          <w:szCs w:val="21"/>
          <w:highlight w:val="none"/>
          <w14:textFill>
            <w14:solidFill>
              <w14:schemeClr w14:val="tx1"/>
            </w14:solidFill>
          </w14:textFill>
        </w:rPr>
        <w:t>5.2谈判程序</w:t>
      </w:r>
    </w:p>
    <w:p w14:paraId="6BAEDAF6">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5.2.1谈判程序见“供应商须知前附表”。</w:t>
      </w:r>
    </w:p>
    <w:p w14:paraId="1E7EAB98">
      <w:pPr>
        <w:spacing w:line="360" w:lineRule="exact"/>
        <w:ind w:firstLine="420"/>
        <w:jc w:val="left"/>
        <w:rPr>
          <w:rFonts w:hint="default" w:ascii="Times New Roman" w:hAnsi="Times New Roman" w:cs="Times New Roman" w:eastAsiaTheme="minorEastAsia"/>
          <w:bCs/>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5.2.2每个供应商应在“供应商须知前附表”规定的时间内完成电子响应文件的解密工作。</w:t>
      </w:r>
    </w:p>
    <w:p w14:paraId="73835B00">
      <w:pPr>
        <w:spacing w:line="360" w:lineRule="exact"/>
        <w:ind w:firstLine="420"/>
        <w:jc w:val="left"/>
        <w:rPr>
          <w:rFonts w:hint="default" w:ascii="Times New Roman" w:hAnsi="Times New Roman" w:cs="Times New Roman" w:eastAsiaTheme="minorEastAsia"/>
          <w:bCs/>
          <w:color w:val="000000" w:themeColor="text1"/>
          <w:szCs w:val="21"/>
          <w:highlight w:val="none"/>
          <w14:textFill>
            <w14:solidFill>
              <w14:schemeClr w14:val="tx1"/>
            </w14:solidFill>
          </w14:textFill>
        </w:rPr>
      </w:pPr>
      <w:r>
        <w:rPr>
          <w:rFonts w:hint="default" w:ascii="Times New Roman" w:hAnsi="Times New Roman" w:cs="Times New Roman" w:eastAsiaTheme="minorEastAsia"/>
          <w:bCs/>
          <w:color w:val="000000" w:themeColor="text1"/>
          <w:szCs w:val="21"/>
          <w:highlight w:val="none"/>
          <w14:textFill>
            <w14:solidFill>
              <w14:schemeClr w14:val="tx1"/>
            </w14:solidFill>
          </w14:textFill>
        </w:rPr>
        <w:t>5.2.3供应商网上谈判流程</w:t>
      </w:r>
    </w:p>
    <w:p w14:paraId="01F9B107">
      <w:pPr>
        <w:spacing w:line="360" w:lineRule="exact"/>
        <w:ind w:firstLine="420"/>
        <w:jc w:val="left"/>
        <w:rPr>
          <w:rFonts w:hint="default" w:ascii="Times New Roman" w:hAnsi="Times New Roman" w:cs="Times New Roman" w:eastAsiaTheme="minorEastAsia"/>
          <w:bCs/>
          <w:color w:val="000000" w:themeColor="text1"/>
          <w:szCs w:val="21"/>
          <w:highlight w:val="none"/>
          <w14:textFill>
            <w14:solidFill>
              <w14:schemeClr w14:val="tx1"/>
            </w14:solidFill>
          </w14:textFill>
        </w:rPr>
      </w:pPr>
      <w:r>
        <w:rPr>
          <w:rFonts w:hint="default" w:ascii="Times New Roman" w:hAnsi="Times New Roman" w:cs="Times New Roman" w:eastAsiaTheme="minorEastAsia"/>
          <w:bCs/>
          <w:color w:val="000000" w:themeColor="text1"/>
          <w:szCs w:val="21"/>
          <w:highlight w:val="none"/>
          <w14:textFill>
            <w14:solidFill>
              <w14:schemeClr w14:val="tx1"/>
            </w14:solidFill>
          </w14:textFill>
        </w:rPr>
        <w:t>供应商门户网站首页点击“网上开标大厅”-&gt;供应商登录-&gt;进入开标大厅-&gt;选择谈判项目-&gt;进入谈判房间-&gt;供应商解密-&gt;异议提出（若有异议）-&gt;等待采购人解密-&gt;解密结束等待唱标-&gt;唱标结果查看-&gt;唱标结果确认-&gt;开标结束。</w:t>
      </w:r>
    </w:p>
    <w:p w14:paraId="230A8475">
      <w:pPr>
        <w:spacing w:line="360" w:lineRule="exact"/>
        <w:ind w:firstLine="420"/>
        <w:jc w:val="left"/>
        <w:rPr>
          <w:rFonts w:hint="default" w:ascii="Times New Roman" w:hAnsi="Times New Roman" w:cs="Times New Roman" w:eastAsiaTheme="minorEastAsia"/>
          <w:bCs/>
          <w:color w:val="000000" w:themeColor="text1"/>
          <w:szCs w:val="21"/>
          <w:highlight w:val="none"/>
          <w14:textFill>
            <w14:solidFill>
              <w14:schemeClr w14:val="tx1"/>
            </w14:solidFill>
          </w14:textFill>
        </w:rPr>
      </w:pPr>
      <w:r>
        <w:rPr>
          <w:rFonts w:hint="default" w:ascii="Times New Roman" w:hAnsi="Times New Roman" w:cs="Times New Roman" w:eastAsiaTheme="minorEastAsia"/>
          <w:bCs/>
          <w:color w:val="000000" w:themeColor="text1"/>
          <w:szCs w:val="21"/>
          <w:highlight w:val="none"/>
          <w14:textFill>
            <w14:solidFill>
              <w14:schemeClr w14:val="tx1"/>
            </w14:solidFill>
          </w14:textFill>
        </w:rPr>
        <w:t>如果采购人开启二次报价，则供应商需要进行二次报价，二次报价报完后，等待采购人公布最终谈判结果。</w:t>
      </w:r>
    </w:p>
    <w:p w14:paraId="62996E8A">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Cs w:val="21"/>
          <w:highlight w:val="none"/>
          <w14:textFill>
            <w14:solidFill>
              <w14:schemeClr w14:val="tx1"/>
            </w14:solidFill>
          </w14:textFill>
        </w:rPr>
        <w:t>5.</w:t>
      </w:r>
      <w:bookmarkEnd w:id="88"/>
      <w:r>
        <w:rPr>
          <w:rFonts w:hint="default" w:ascii="Times New Roman" w:hAnsi="Times New Roman" w:cs="Times New Roman" w:eastAsiaTheme="minorEastAsia"/>
          <w:b/>
          <w:bCs/>
          <w:color w:val="000000" w:themeColor="text1"/>
          <w:szCs w:val="21"/>
          <w:highlight w:val="none"/>
          <w14:textFill>
            <w14:solidFill>
              <w14:schemeClr w14:val="tx1"/>
            </w14:solidFill>
          </w14:textFill>
        </w:rPr>
        <w:t>3特殊情况处理</w:t>
      </w:r>
    </w:p>
    <w:bookmarkEnd w:id="89"/>
    <w:p w14:paraId="067659EE">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供应商对谈判活动过程有异议的，应当在现场提出，采购人或代理机构应当场作出答复，并作书面记录，谈判活动结束后供应商再对谈判过程提出异议的，采购人不再受理。</w:t>
      </w:r>
      <w:r>
        <w:rPr>
          <w:rFonts w:hint="default" w:ascii="Times New Roman" w:hAnsi="Times New Roman" w:cs="Times New Roman"/>
          <w:szCs w:val="21"/>
          <w:highlight w:val="none"/>
        </w:rPr>
        <w:t>供应商</w:t>
      </w:r>
      <w:r>
        <w:rPr>
          <w:rFonts w:hint="default" w:ascii="Times New Roman" w:hAnsi="Times New Roman" w:cs="Times New Roman"/>
          <w:highlight w:val="none"/>
        </w:rPr>
        <w:t>响应文件必须进行加密处理，并在规定的时间内解密，因</w:t>
      </w:r>
      <w:r>
        <w:rPr>
          <w:rFonts w:hint="default" w:ascii="Times New Roman" w:hAnsi="Times New Roman" w:cs="Times New Roman"/>
          <w:szCs w:val="21"/>
          <w:highlight w:val="none"/>
        </w:rPr>
        <w:t>供应商</w:t>
      </w:r>
      <w:r>
        <w:rPr>
          <w:rFonts w:hint="default" w:ascii="Times New Roman" w:hAnsi="Times New Roman" w:cs="Times New Roman"/>
          <w:highlight w:val="none"/>
        </w:rPr>
        <w:t>响应文件未加密或者因</w:t>
      </w:r>
      <w:r>
        <w:rPr>
          <w:rFonts w:hint="default" w:ascii="Times New Roman" w:hAnsi="Times New Roman" w:cs="Times New Roman"/>
          <w:szCs w:val="21"/>
          <w:highlight w:val="none"/>
        </w:rPr>
        <w:t>供应商</w:t>
      </w:r>
      <w:r>
        <w:rPr>
          <w:rFonts w:hint="default" w:ascii="Times New Roman" w:hAnsi="Times New Roman" w:cs="Times New Roman"/>
          <w:highlight w:val="none"/>
        </w:rPr>
        <w:t>原因造成在规定的时间内未完成解密的，</w:t>
      </w:r>
      <w:r>
        <w:rPr>
          <w:rFonts w:hint="default" w:ascii="Times New Roman" w:hAnsi="Times New Roman" w:cs="Times New Roman"/>
          <w:szCs w:val="21"/>
          <w:highlight w:val="none"/>
        </w:rPr>
        <w:t>该供应商响应文件将被拒绝，开标将按正常程序</w:t>
      </w:r>
      <w:r>
        <w:rPr>
          <w:rFonts w:hint="default" w:ascii="Times New Roman" w:hAnsi="Times New Roman" w:cs="Times New Roman"/>
          <w:highlight w:val="none"/>
        </w:rPr>
        <w:t>进行下一步，由此产生的后果由供应商自行承担。</w:t>
      </w:r>
    </w:p>
    <w:p w14:paraId="2822E57D">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Cs w:val="21"/>
          <w:highlight w:val="none"/>
          <w14:textFill>
            <w14:solidFill>
              <w14:schemeClr w14:val="tx1"/>
            </w14:solidFill>
          </w14:textFill>
        </w:rPr>
        <w:t>5.</w:t>
      </w:r>
      <w:bookmarkStart w:id="90" w:name="_Toc520410603"/>
      <w:bookmarkStart w:id="91" w:name="_Toc389065178"/>
      <w:r>
        <w:rPr>
          <w:rFonts w:hint="default" w:ascii="Times New Roman" w:hAnsi="Times New Roman" w:cs="Times New Roman" w:eastAsiaTheme="minorEastAsia"/>
          <w:b/>
          <w:bCs/>
          <w:color w:val="000000" w:themeColor="text1"/>
          <w:szCs w:val="21"/>
          <w:highlight w:val="none"/>
          <w14:textFill>
            <w14:solidFill>
              <w14:schemeClr w14:val="tx1"/>
            </w14:solidFill>
          </w14:textFill>
        </w:rPr>
        <w:t>4谈判评审小组</w:t>
      </w:r>
      <w:bookmarkEnd w:id="90"/>
      <w:bookmarkEnd w:id="91"/>
    </w:p>
    <w:p w14:paraId="15D5C7B2">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5.4.1 评审工作由采购人依法组建的谈判评审小组负责。评审小组成员人数以及小组成员的确定方式见“供应商须知前附表”。</w:t>
      </w:r>
    </w:p>
    <w:p w14:paraId="29296BA0">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5.4.2 评审小组成员有下列情形之一的，应当回避：</w:t>
      </w:r>
      <w:bookmarkStart w:id="92" w:name="_Toc389065179"/>
    </w:p>
    <w:p w14:paraId="72531A43">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（1）供应商或供应商的主要负责人的近亲属；</w:t>
      </w:r>
    </w:p>
    <w:p w14:paraId="0A0223FA">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（2）与供应商有经济利益关系，可能影响对谈判公正评审的；</w:t>
      </w:r>
    </w:p>
    <w:p w14:paraId="5A7C76DB">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（3）曾因在采购有关活动中从事违法行为而受过行政处罚或刑事处罚的。</w:t>
      </w:r>
    </w:p>
    <w:p w14:paraId="2AF4439F">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bookmarkStart w:id="93" w:name="_Toc520410604"/>
      <w:r>
        <w:rPr>
          <w:rFonts w:hint="default" w:ascii="Times New Roman" w:hAnsi="Times New Roman" w:cs="Times New Roman" w:eastAsiaTheme="minorEastAsia"/>
          <w:b/>
          <w:bCs/>
          <w:color w:val="000000" w:themeColor="text1"/>
          <w:szCs w:val="21"/>
          <w:highlight w:val="none"/>
          <w14:textFill>
            <w14:solidFill>
              <w14:schemeClr w14:val="tx1"/>
            </w14:solidFill>
          </w14:textFill>
        </w:rPr>
        <w:t>5.5评审原则</w:t>
      </w:r>
      <w:bookmarkEnd w:id="92"/>
      <w:bookmarkEnd w:id="93"/>
    </w:p>
    <w:p w14:paraId="76182D41">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评审活动遵循公平、公正、科学和择优的原则。</w:t>
      </w:r>
    </w:p>
    <w:p w14:paraId="0B95E1E9">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Cs w:val="21"/>
          <w:highlight w:val="none"/>
          <w14:textFill>
            <w14:solidFill>
              <w14:schemeClr w14:val="tx1"/>
            </w14:solidFill>
          </w14:textFill>
        </w:rPr>
        <w:t>5.6评审</w:t>
      </w:r>
    </w:p>
    <w:p w14:paraId="5E1E71D1">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评审小组按照第三章“评审办法”规定的方法、评审因素、标准和程序对响应文件进行评审并推荐成交候选人，推荐成交候选人的人数见“供应商须知前附表”。第三章“评审办法”没有规定的方法、评审因素和标准，不作为评审依据。</w:t>
      </w:r>
    </w:p>
    <w:p w14:paraId="3DDB6C35">
      <w:pPr>
        <w:pStyle w:val="3"/>
        <w:spacing w:before="0" w:after="0" w:line="360" w:lineRule="exact"/>
        <w:ind w:firstLine="0" w:firstLineChars="0"/>
        <w:jc w:val="left"/>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bookmarkStart w:id="94" w:name="_Toc26505"/>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六、成交结果公示</w:t>
      </w:r>
      <w:bookmarkEnd w:id="94"/>
    </w:p>
    <w:p w14:paraId="71620B48">
      <w:pPr>
        <w:spacing w:line="360" w:lineRule="exact"/>
        <w:ind w:firstLine="422"/>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Cs w:val="21"/>
          <w:highlight w:val="none"/>
          <w14:textFill>
            <w14:solidFill>
              <w14:schemeClr w14:val="tx1"/>
            </w14:solidFill>
          </w14:textFill>
        </w:rPr>
        <w:t>6.1</w:t>
      </w:r>
      <w:r>
        <w:rPr>
          <w:rFonts w:hint="default" w:ascii="Times New Roman" w:hAnsi="Times New Roman" w:cs="Times New Roman" w:eastAsiaTheme="minorEastAsia"/>
          <w:color w:val="000000" w:themeColor="text1"/>
          <w:szCs w:val="21"/>
          <w:highlight w:val="none"/>
          <w14:textFill>
            <w14:solidFill>
              <w14:schemeClr w14:val="tx1"/>
            </w14:solidFill>
          </w14:textFill>
        </w:rPr>
        <w:t>采购人在收到评审报告之日起3日内在本采购项目竞争性谈判公告发布的同一媒介发布成交结果公示，公示期不少于3日。</w:t>
      </w:r>
    </w:p>
    <w:p w14:paraId="0D763AA2">
      <w:pPr>
        <w:spacing w:line="360" w:lineRule="exact"/>
        <w:ind w:firstLine="422"/>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Cs w:val="21"/>
          <w:highlight w:val="none"/>
          <w14:textFill>
            <w14:solidFill>
              <w14:schemeClr w14:val="tx1"/>
            </w14:solidFill>
          </w14:textFill>
        </w:rPr>
        <w:t>6.2</w:t>
      </w:r>
      <w:r>
        <w:rPr>
          <w:rFonts w:hint="default" w:ascii="Times New Roman" w:hAnsi="Times New Roman" w:cs="Times New Roman" w:eastAsiaTheme="minorEastAsia"/>
          <w:color w:val="000000" w:themeColor="text1"/>
          <w:szCs w:val="21"/>
          <w:highlight w:val="none"/>
          <w14:textFill>
            <w14:solidFill>
              <w14:schemeClr w14:val="tx1"/>
            </w14:solidFill>
          </w14:textFill>
        </w:rPr>
        <w:t>公示内容包括成交供应商名称、项目负责人（经理）、成交价格、工期及评审小组评审情况。</w:t>
      </w:r>
    </w:p>
    <w:p w14:paraId="281A4073">
      <w:pPr>
        <w:spacing w:line="360" w:lineRule="exact"/>
        <w:ind w:firstLine="422"/>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Cs w:val="21"/>
          <w:highlight w:val="none"/>
          <w14:textFill>
            <w14:solidFill>
              <w14:schemeClr w14:val="tx1"/>
            </w14:solidFill>
          </w14:textFill>
        </w:rPr>
        <w:t>6.3</w:t>
      </w:r>
      <w:r>
        <w:rPr>
          <w:rFonts w:hint="default" w:ascii="Times New Roman" w:hAnsi="Times New Roman" w:cs="Times New Roman" w:eastAsiaTheme="minorEastAsia"/>
          <w:color w:val="000000" w:themeColor="text1"/>
          <w:szCs w:val="21"/>
          <w:highlight w:val="none"/>
          <w14:textFill>
            <w14:solidFill>
              <w14:schemeClr w14:val="tx1"/>
            </w14:solidFill>
          </w14:textFill>
        </w:rPr>
        <w:t>供应商或者其他利害关系人对评审结果有异议的，应当在公示期间提出。采购人自收到异议之日起3日内作出答复。</w:t>
      </w:r>
    </w:p>
    <w:p w14:paraId="0CD35589">
      <w:pPr>
        <w:pStyle w:val="3"/>
        <w:spacing w:before="0" w:after="0" w:line="360" w:lineRule="exact"/>
        <w:ind w:firstLine="0" w:firstLineChars="0"/>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bookmarkStart w:id="95" w:name="_Toc520410607"/>
      <w:bookmarkStart w:id="96" w:name="_Toc252"/>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七、</w:t>
      </w:r>
      <w:bookmarkEnd w:id="95"/>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合同授予</w:t>
      </w:r>
      <w:bookmarkEnd w:id="96"/>
    </w:p>
    <w:p w14:paraId="59D870CD">
      <w:pPr>
        <w:spacing w:line="360" w:lineRule="exact"/>
        <w:ind w:firstLine="422"/>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Cs w:val="21"/>
          <w:highlight w:val="none"/>
          <w14:textFill>
            <w14:solidFill>
              <w14:schemeClr w14:val="tx1"/>
            </w14:solidFill>
          </w14:textFill>
        </w:rPr>
        <w:t>7.1</w:t>
      </w:r>
      <w:r>
        <w:rPr>
          <w:rFonts w:hint="default" w:ascii="Times New Roman" w:hAnsi="Times New Roman" w:cs="Times New Roman" w:eastAsiaTheme="minorEastAsia"/>
          <w:color w:val="000000" w:themeColor="text1"/>
          <w:szCs w:val="21"/>
          <w:highlight w:val="none"/>
          <w14:textFill>
            <w14:solidFill>
              <w14:schemeClr w14:val="tx1"/>
            </w14:solidFill>
          </w14:textFill>
        </w:rPr>
        <w:t>采购人应当确定谈判评审小组推荐的第一成交候选人为成交供应商。</w:t>
      </w:r>
    </w:p>
    <w:p w14:paraId="631C4A18">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7.2成交结果通知：成交结果公示期满无异议或投诉的，采购人应在谈判有效期内按规定的格式以书面形式向成交供应商发出成交通知书。</w:t>
      </w:r>
    </w:p>
    <w:p w14:paraId="4E7D43EB">
      <w:pPr>
        <w:pStyle w:val="60"/>
        <w:spacing w:line="360" w:lineRule="exact"/>
        <w:ind w:firstLine="422"/>
        <w:rPr>
          <w:rFonts w:hint="default" w:ascii="Times New Roman" w:hAnsi="Times New Roman" w:cs="Times New Roman" w:eastAsiaTheme="minorEastAsia"/>
          <w:b/>
          <w:bCs/>
          <w:color w:val="000000" w:themeColor="text1"/>
          <w:kern w:val="2"/>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kern w:val="2"/>
          <w:sz w:val="21"/>
          <w:szCs w:val="21"/>
          <w:highlight w:val="none"/>
          <w14:textFill>
            <w14:solidFill>
              <w14:schemeClr w14:val="tx1"/>
            </w14:solidFill>
          </w14:textFill>
        </w:rPr>
        <w:t>7.3签订合同</w:t>
      </w:r>
    </w:p>
    <w:p w14:paraId="2F558B6B">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7.3.1成交供应商公示期满无异议或投诉的，采购人将按有关规定及时与成交供应商订立书面合同。</w:t>
      </w:r>
      <w:r>
        <w:rPr>
          <w:rFonts w:hint="default" w:ascii="Times New Roman" w:hAnsi="Times New Roman" w:cs="Times New Roman" w:eastAsiaTheme="minorEastAsia"/>
          <w:szCs w:val="21"/>
          <w:highlight w:val="none"/>
        </w:rPr>
        <w:t>成交供应商无正当理由未在成交结果公示结束次日起30天内与采购人订立书面合同的，或成交供应商无正当理由拒签合同的，</w:t>
      </w:r>
      <w:r>
        <w:rPr>
          <w:rFonts w:hint="default" w:ascii="Times New Roman" w:hAnsi="Times New Roman" w:cs="Times New Roman" w:eastAsiaTheme="minorEastAsia"/>
          <w:color w:val="000000" w:themeColor="text1"/>
          <w:szCs w:val="21"/>
          <w:highlight w:val="none"/>
          <w14:textFill>
            <w14:solidFill>
              <w14:schemeClr w14:val="tx1"/>
            </w14:solidFill>
          </w14:textFill>
        </w:rPr>
        <w:t>采购人将取消其成交供应商资格，其谈判保证金不予退还；给采购人造成的损失超过谈判保证金数额的，成交供应商还应当对超过部分予以赔偿。</w:t>
      </w:r>
    </w:p>
    <w:p w14:paraId="17672F78">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7.3.2排名第一的供应商候选人放弃成交供应商资格，或因不可抗力提出不能履行合同，或者被查实存在影响成交结果的违法行为等情形，不符合成交条件的，采购人可以按照谈判评审小组提出的供应商候选人名单排序依次确定其他成交候选人为成交供应商或重新采购。</w:t>
      </w:r>
    </w:p>
    <w:p w14:paraId="093B5766">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7.3.3签订合同时，项目经理部主要管理人员须在合同中明确，未经采购人同意，不得更换项目部主要管理人员。</w:t>
      </w:r>
    </w:p>
    <w:p w14:paraId="0E43A3AB">
      <w:pPr>
        <w:pStyle w:val="3"/>
        <w:spacing w:before="0" w:after="0" w:line="360" w:lineRule="exact"/>
        <w:ind w:firstLine="0" w:firstLineChars="0"/>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bookmarkStart w:id="97" w:name="_Toc520410612"/>
      <w:bookmarkStart w:id="98" w:name="_Toc18396"/>
      <w:bookmarkStart w:id="99" w:name="_Toc389065192"/>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八、纪律和监督</w:t>
      </w:r>
      <w:bookmarkEnd w:id="97"/>
      <w:bookmarkEnd w:id="98"/>
      <w:bookmarkEnd w:id="99"/>
    </w:p>
    <w:p w14:paraId="171A6311">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bookmarkStart w:id="100" w:name="_Toc520410613"/>
      <w:bookmarkStart w:id="101" w:name="_Toc389065193"/>
      <w:r>
        <w:rPr>
          <w:rFonts w:hint="default" w:ascii="Times New Roman" w:hAnsi="Times New Roman" w:cs="Times New Roman" w:eastAsiaTheme="minorEastAsia"/>
          <w:b/>
          <w:bCs/>
          <w:color w:val="000000" w:themeColor="text1"/>
          <w:szCs w:val="21"/>
          <w:highlight w:val="none"/>
          <w14:textFill>
            <w14:solidFill>
              <w14:schemeClr w14:val="tx1"/>
            </w14:solidFill>
          </w14:textFill>
        </w:rPr>
        <w:t>8.1 对采购人的纪律要求</w:t>
      </w:r>
      <w:bookmarkEnd w:id="100"/>
      <w:bookmarkEnd w:id="101"/>
    </w:p>
    <w:p w14:paraId="0B1C8142">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采购人不得泄漏采购活动中应当保密的情况和资料，不得与供应商串通损害国家利益、社会公共利益或者他人合法权益。</w:t>
      </w:r>
    </w:p>
    <w:p w14:paraId="4DC200D7">
      <w:pPr>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bookmarkStart w:id="102" w:name="_Toc520410614"/>
      <w:r>
        <w:rPr>
          <w:rFonts w:hint="default" w:ascii="Times New Roman" w:hAnsi="Times New Roman" w:cs="Times New Roman" w:eastAsiaTheme="minorEastAsia"/>
          <w:b/>
          <w:bCs/>
          <w:color w:val="000000" w:themeColor="text1"/>
          <w:szCs w:val="21"/>
          <w:highlight w:val="none"/>
          <w14:textFill>
            <w14:solidFill>
              <w14:schemeClr w14:val="tx1"/>
            </w14:solidFill>
          </w14:textFill>
        </w:rPr>
        <w:t>8.2 对供应商的纪律要求</w:t>
      </w:r>
      <w:bookmarkEnd w:id="102"/>
    </w:p>
    <w:p w14:paraId="0D02607F">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供应商不得相互串通参与谈判或者与采购人串通参加谈判，不得向采购人或者谈判评审小组成员行贿谋取成交，不得以他人名义参加谈判或者以其他方式弄虚作假骗取成交；供应商不得以任何方式干扰、影响评审工作。在响应文件的审查、澄清、评价和比较以及授予合同过程中，供应商对采购人和评审小组成员施加影响的任何行为，都将导致取消其成交供应商资格。</w:t>
      </w:r>
    </w:p>
    <w:p w14:paraId="0924CB5A">
      <w:pPr>
        <w:spacing w:line="360" w:lineRule="exact"/>
        <w:ind w:firstLine="0" w:firstLineChars="0"/>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bookmarkStart w:id="103" w:name="_Toc520410615"/>
      <w:bookmarkStart w:id="104" w:name="_Toc389065194"/>
      <w:r>
        <w:rPr>
          <w:rFonts w:hint="default" w:ascii="Times New Roman" w:hAnsi="Times New Roman" w:cs="Times New Roman" w:eastAsiaTheme="minorEastAsia"/>
          <w:b/>
          <w:bCs/>
          <w:color w:val="000000" w:themeColor="text1"/>
          <w:szCs w:val="21"/>
          <w:highlight w:val="none"/>
          <w14:textFill>
            <w14:solidFill>
              <w14:schemeClr w14:val="tx1"/>
            </w14:solidFill>
          </w14:textFill>
        </w:rPr>
        <w:t>8.3 对谈判评审小组成员的纪律要求</w:t>
      </w:r>
      <w:bookmarkEnd w:id="103"/>
      <w:bookmarkEnd w:id="104"/>
    </w:p>
    <w:p w14:paraId="70958795">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谈判评审小组成员不得收受他人的财物或者其他好处，不得向他人透漏对响应文件的评审和比较、成交供应商的推荐情况以及评审有关的其他情况。在评审活动中，谈判评审小组成员不得擅离职守，影响评审程序正常进行，不得使用第二章“评审办法”没有规定的评审因素和标准进行评审。</w:t>
      </w:r>
    </w:p>
    <w:p w14:paraId="666CF590">
      <w:pPr>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bookmarkStart w:id="105" w:name="_Toc520410616"/>
      <w:bookmarkStart w:id="106" w:name="_Toc389065195"/>
      <w:r>
        <w:rPr>
          <w:rFonts w:hint="default" w:ascii="Times New Roman" w:hAnsi="Times New Roman" w:cs="Times New Roman" w:eastAsiaTheme="minorEastAsia"/>
          <w:b/>
          <w:bCs/>
          <w:color w:val="000000" w:themeColor="text1"/>
          <w:szCs w:val="21"/>
          <w:highlight w:val="none"/>
          <w14:textFill>
            <w14:solidFill>
              <w14:schemeClr w14:val="tx1"/>
            </w14:solidFill>
          </w14:textFill>
        </w:rPr>
        <w:t>8.4 对与评审活动有关的工作人员的纪律要求</w:t>
      </w:r>
      <w:bookmarkEnd w:id="105"/>
      <w:bookmarkEnd w:id="106"/>
    </w:p>
    <w:p w14:paraId="7D0F52BD">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与评审活动有关的工作人员不得收受他人的财物或者其他好处，不得向他人透漏对响应文件的评审和比较、成交供应商的推荐情况以及评审有关的其他情况。在评审活动中，与评审活动有关的工作人员不得擅离职守，影响评审程序正常进行。</w:t>
      </w:r>
      <w:bookmarkStart w:id="107" w:name="_Toc389065196"/>
    </w:p>
    <w:p w14:paraId="3C90E8DF">
      <w:pPr>
        <w:spacing w:line="360" w:lineRule="exact"/>
        <w:ind w:firstLine="0" w:firstLineChars="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bookmarkStart w:id="108" w:name="_Toc520410617"/>
      <w:r>
        <w:rPr>
          <w:rFonts w:hint="default" w:ascii="Times New Roman" w:hAnsi="Times New Roman" w:cs="Times New Roman" w:eastAsiaTheme="minorEastAsia"/>
          <w:b/>
          <w:bCs/>
          <w:color w:val="000000" w:themeColor="text1"/>
          <w:szCs w:val="21"/>
          <w:highlight w:val="none"/>
          <w14:textFill>
            <w14:solidFill>
              <w14:schemeClr w14:val="tx1"/>
            </w14:solidFill>
          </w14:textFill>
        </w:rPr>
        <w:t>8.5 异议与投诉</w:t>
      </w:r>
      <w:bookmarkEnd w:id="107"/>
      <w:bookmarkEnd w:id="108"/>
      <w:bookmarkStart w:id="109" w:name="_Toc389065197"/>
    </w:p>
    <w:p w14:paraId="151E52C2">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8.5.1供应商或者其他利害关系人对采购项目谈判文件有异议的，应当在提交响应文件截止时间2日前提出。采购人或代理机构应当自收到异议之日起3日内作出答复；作出答复前，应当暂停采购活动。</w:t>
      </w:r>
    </w:p>
    <w:p w14:paraId="20CB4C13">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8.5.2供应商或者其他利害关系人对采购项目的评审结果有异议的，应当在成交结果公示期间提出。采购人或代理机构应当自收到异议之日起3日内作出答复；作出答复前，应当暂停采购活动。</w:t>
      </w:r>
    </w:p>
    <w:p w14:paraId="42DA4009">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8.5.3供应商或其他利害关系人认为本次采购活动违反法律、法规和规章规定的，可以在知道或者应当知道之日起10日内向采购活动监督管理部门（见供应商须知前附表）提出书面投诉。投诉应当有明确的请求和必要的证明材料。就第8.5.1项、8.5.2项规定事项提出投诉的，应先向采购人提出异议。</w:t>
      </w:r>
    </w:p>
    <w:p w14:paraId="4A5C2230">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8.5.4异议时应当提出而未提出的事项，投诉时不予受理；异议、投诉的提出及后续处理须由供应商确定的授权委托代表全程参与，转委托无效。采购人可根据实际情况约谈提出异议、投诉供应商的法定代表人。</w:t>
      </w:r>
    </w:p>
    <w:p w14:paraId="2D337A0F">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8.5.5除8.5.1、8.5.2、8.5.3、8.5.4条要求外，异议与投诉的提出和处理程序应当按照《徐圩新区国有资金采购活动异议和投诉处理操作规则》（可在“</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方洋集团电子采购平台</w:t>
      </w:r>
      <w:r>
        <w:rPr>
          <w:rFonts w:hint="default" w:ascii="Times New Roman" w:hAnsi="Times New Roman" w:cs="Times New Roman" w:eastAsiaTheme="minorEastAsia"/>
          <w:color w:val="000000" w:themeColor="text1"/>
          <w:szCs w:val="21"/>
          <w:highlight w:val="none"/>
          <w14:textFill>
            <w14:solidFill>
              <w14:schemeClr w14:val="tx1"/>
            </w14:solidFill>
          </w14:textFill>
        </w:rPr>
        <w:t>”下载相关材料）相关要求执行。</w:t>
      </w:r>
    </w:p>
    <w:bookmarkEnd w:id="109"/>
    <w:p w14:paraId="15B6663C">
      <w:pPr>
        <w:pStyle w:val="3"/>
        <w:spacing w:before="0" w:after="0" w:line="360" w:lineRule="exact"/>
        <w:ind w:firstLine="0" w:firstLineChars="0"/>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bookmarkStart w:id="110" w:name="_Toc520410618"/>
      <w:bookmarkStart w:id="111" w:name="_Toc6535"/>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九、解释权</w:t>
      </w:r>
      <w:bookmarkEnd w:id="110"/>
      <w:bookmarkEnd w:id="111"/>
    </w:p>
    <w:p w14:paraId="4B6214FE">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构成本谈判文件的各个组成文件应互为解释，互为说明；如有不明确或不一致，构成合同文件组成内容的，以合同文件约定内容为准，且以专用合同条款约定的合同文件优先顺序解释；除谈判文件中有特别规定外，仅适用于采购阶段的规定，按谈判公告、供应商须知、评审办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p w14:paraId="197B5034">
      <w:pPr>
        <w:pStyle w:val="3"/>
        <w:spacing w:before="0" w:after="0" w:line="360" w:lineRule="exact"/>
        <w:ind w:firstLine="0" w:firstLineChars="0"/>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bookmarkStart w:id="112" w:name="_Toc520410619"/>
      <w:bookmarkStart w:id="113" w:name="_Toc20950"/>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十、采购人补充的其他内容</w:t>
      </w:r>
      <w:bookmarkEnd w:id="112"/>
      <w:bookmarkEnd w:id="113"/>
    </w:p>
    <w:p w14:paraId="3DC573E7">
      <w:pPr>
        <w:spacing w:line="360" w:lineRule="exact"/>
        <w:ind w:firstLine="420"/>
        <w:rPr>
          <w:rFonts w:hint="default" w:ascii="Times New Roman" w:hAnsi="Times New Roman" w:cs="Times New Roman"/>
          <w:bCs/>
          <w:color w:val="000000" w:themeColor="text1"/>
          <w:szCs w:val="21"/>
          <w:highlight w:val="none"/>
          <w14:textFill>
            <w14:solidFill>
              <w14:schemeClr w14:val="tx1"/>
            </w14:solidFill>
          </w14:textFill>
        </w:rPr>
      </w:pPr>
      <w:bookmarkStart w:id="114" w:name="_Toc12025629"/>
      <w:r>
        <w:rPr>
          <w:rFonts w:hint="default" w:ascii="Times New Roman" w:hAnsi="Times New Roman" w:cs="Times New Roman"/>
          <w:bCs/>
          <w:color w:val="000000" w:themeColor="text1"/>
          <w:szCs w:val="21"/>
          <w:highlight w:val="none"/>
          <w14:textFill>
            <w14:solidFill>
              <w14:schemeClr w14:val="tx1"/>
            </w14:solidFill>
          </w14:textFill>
        </w:rPr>
        <w:t>详见“供应商须知前附表”。</w:t>
      </w:r>
    </w:p>
    <w:p w14:paraId="296715A8">
      <w:pPr>
        <w:spacing w:line="360" w:lineRule="exact"/>
        <w:ind w:firstLine="420"/>
        <w:rPr>
          <w:rFonts w:hint="default" w:ascii="Times New Roman" w:hAnsi="Times New Roman" w:cs="Times New Roman"/>
          <w:bCs/>
          <w:color w:val="000000" w:themeColor="text1"/>
          <w:szCs w:val="21"/>
          <w:highlight w:val="none"/>
          <w14:textFill>
            <w14:solidFill>
              <w14:schemeClr w14:val="tx1"/>
            </w14:solidFill>
          </w14:textFill>
        </w:rPr>
      </w:pPr>
    </w:p>
    <w:p w14:paraId="32F84F88">
      <w:pPr>
        <w:spacing w:line="360" w:lineRule="exact"/>
        <w:ind w:firstLine="420"/>
        <w:rPr>
          <w:rFonts w:hint="default" w:ascii="Times New Roman" w:hAnsi="Times New Roman" w:cs="Times New Roman"/>
          <w:bCs/>
          <w:color w:val="000000" w:themeColor="text1"/>
          <w:szCs w:val="21"/>
          <w:highlight w:val="none"/>
          <w14:textFill>
            <w14:solidFill>
              <w14:schemeClr w14:val="tx1"/>
            </w14:solidFill>
          </w14:textFill>
        </w:rPr>
      </w:pPr>
    </w:p>
    <w:p w14:paraId="5CFED03C">
      <w:pPr>
        <w:ind w:firstLine="723"/>
        <w:rPr>
          <w:rFonts w:hint="default" w:ascii="Times New Roman" w:hAnsi="Times New Roman" w:eastAsia="黑体" w:cs="Times New Roman"/>
          <w:b/>
          <w:color w:val="000000" w:themeColor="text1"/>
          <w:sz w:val="36"/>
          <w:szCs w:val="36"/>
          <w:highlight w:val="none"/>
          <w14:textFill>
            <w14:solidFill>
              <w14:schemeClr w14:val="tx1"/>
            </w14:solidFill>
          </w14:textFill>
        </w:rPr>
      </w:pPr>
      <w:r>
        <w:rPr>
          <w:rFonts w:hint="default" w:ascii="Times New Roman" w:hAnsi="Times New Roman" w:eastAsia="黑体" w:cs="Times New Roman"/>
          <w:b/>
          <w:color w:val="000000" w:themeColor="text1"/>
          <w:sz w:val="36"/>
          <w:szCs w:val="36"/>
          <w:highlight w:val="none"/>
          <w14:textFill>
            <w14:solidFill>
              <w14:schemeClr w14:val="tx1"/>
            </w14:solidFill>
          </w14:textFill>
        </w:rPr>
        <w:br w:type="page"/>
      </w:r>
    </w:p>
    <w:bookmarkEnd w:id="114"/>
    <w:p w14:paraId="79B0B381">
      <w:pPr>
        <w:pStyle w:val="2"/>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bookmarkStart w:id="115" w:name="_Toc103"/>
      <w:bookmarkStart w:id="116" w:name="_Toc12025630"/>
      <w:r>
        <w:rPr>
          <w:rFonts w:hint="default" w:ascii="Times New Roman" w:hAnsi="Times New Roman" w:cs="Times New Roman"/>
          <w:color w:val="000000" w:themeColor="text1"/>
          <w:highlight w:val="none"/>
          <w14:textFill>
            <w14:solidFill>
              <w14:schemeClr w14:val="tx1"/>
            </w14:solidFill>
          </w14:textFill>
        </w:rPr>
        <w:t>第三章 评审办法</w:t>
      </w:r>
      <w:bookmarkEnd w:id="115"/>
      <w:bookmarkStart w:id="117" w:name="EBdd50372fb5f147338f0b3ac167590a20"/>
      <w:bookmarkEnd w:id="117"/>
    </w:p>
    <w:p w14:paraId="38808FBC">
      <w:pPr>
        <w:pStyle w:val="3"/>
        <w:spacing w:before="0" w:after="0" w:line="360" w:lineRule="exact"/>
        <w:ind w:firstLine="422"/>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bookmarkStart w:id="118" w:name="_Toc246996986"/>
      <w:bookmarkStart w:id="119" w:name="_Toc246996243"/>
      <w:bookmarkStart w:id="120" w:name="_Toc4077"/>
      <w:bookmarkStart w:id="121" w:name="_Toc475027990"/>
      <w:bookmarkStart w:id="122" w:name="_Toc152042377"/>
      <w:bookmarkStart w:id="123" w:name="_Toc179632618"/>
      <w:bookmarkStart w:id="124" w:name="_Toc144974567"/>
      <w:bookmarkStart w:id="125" w:name="_Toc520410622"/>
      <w:bookmarkStart w:id="126" w:name="_Toc247085758"/>
      <w:bookmarkStart w:id="127" w:name="_Toc354417665"/>
      <w:bookmarkStart w:id="128" w:name="_Toc152045600"/>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一、评审方法</w:t>
      </w:r>
      <w:bookmarkEnd w:id="118"/>
      <w:bookmarkEnd w:id="119"/>
      <w:bookmarkEnd w:id="120"/>
      <w:bookmarkEnd w:id="121"/>
      <w:bookmarkEnd w:id="122"/>
      <w:bookmarkEnd w:id="123"/>
      <w:bookmarkEnd w:id="124"/>
      <w:bookmarkEnd w:id="125"/>
      <w:bookmarkEnd w:id="126"/>
      <w:bookmarkEnd w:id="127"/>
      <w:bookmarkEnd w:id="128"/>
    </w:p>
    <w:p w14:paraId="0AF2AEBD">
      <w:pPr>
        <w:spacing w:line="360" w:lineRule="exact"/>
        <w:ind w:firstLine="422"/>
        <w:jc w:val="left"/>
        <w:rPr>
          <w:rFonts w:hint="default" w:ascii="Times New Roman" w:hAnsi="Times New Roman" w:cs="Times New Roman" w:eastAsiaTheme="minorEastAsia"/>
          <w:b/>
          <w:bCs/>
          <w:color w:val="000000" w:themeColor="text1"/>
          <w:szCs w:val="21"/>
          <w:highlight w:val="none"/>
          <w14:textFill>
            <w14:solidFill>
              <w14:schemeClr w14:val="tx1"/>
            </w14:solidFill>
          </w14:textFill>
        </w:rPr>
      </w:pPr>
      <w:r>
        <w:rPr>
          <w:rFonts w:hint="default" w:ascii="Times New Roman" w:hAnsi="Times New Roman" w:cs="Times New Roman" w:eastAsiaTheme="minorEastAsia"/>
          <w:b/>
          <w:color w:val="000000" w:themeColor="text1"/>
          <w:szCs w:val="21"/>
          <w:highlight w:val="none"/>
          <w14:textFill>
            <w14:solidFill>
              <w14:schemeClr w14:val="tx1"/>
            </w14:solidFill>
          </w14:textFill>
        </w:rPr>
        <w:t>本次评审采用经评审的最低价法。评审小组对满足谈判文件实质要求的响应文件，按最终报价由低到高的顺序推荐成交候选人。成交候选人谈判报价相等的，由采购人</w:t>
      </w:r>
      <w:r>
        <w:rPr>
          <w:rFonts w:hint="default" w:ascii="Times New Roman" w:hAnsi="Times New Roman" w:cs="Times New Roman" w:eastAsiaTheme="minorEastAsia"/>
          <w:b/>
          <w:color w:val="000000" w:themeColor="text1"/>
          <w:szCs w:val="21"/>
          <w:highlight w:val="none"/>
          <w:lang w:val="en-US" w:eastAsia="zh-CN"/>
          <w14:textFill>
            <w14:solidFill>
              <w14:schemeClr w14:val="tx1"/>
            </w14:solidFill>
          </w14:textFill>
        </w:rPr>
        <w:t>抽签决定</w:t>
      </w:r>
      <w:r>
        <w:rPr>
          <w:rFonts w:hint="default" w:ascii="Times New Roman" w:hAnsi="Times New Roman" w:cs="Times New Roman" w:eastAsiaTheme="minorEastAsia"/>
          <w:b/>
          <w:color w:val="000000" w:themeColor="text1"/>
          <w:szCs w:val="21"/>
          <w:highlight w:val="none"/>
          <w14:textFill>
            <w14:solidFill>
              <w14:schemeClr w14:val="tx1"/>
            </w14:solidFill>
          </w14:textFill>
        </w:rPr>
        <w:t>。</w:t>
      </w:r>
    </w:p>
    <w:p w14:paraId="14817E5D">
      <w:pPr>
        <w:pStyle w:val="3"/>
        <w:spacing w:before="0" w:after="0" w:line="360" w:lineRule="exact"/>
        <w:ind w:firstLine="422"/>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bookmarkStart w:id="129" w:name="_Toc246996244"/>
      <w:bookmarkStart w:id="130" w:name="_Toc354417666"/>
      <w:bookmarkStart w:id="131" w:name="_Toc520410623"/>
      <w:bookmarkStart w:id="132" w:name="_Toc27292"/>
      <w:bookmarkStart w:id="133" w:name="_Toc152045601"/>
      <w:bookmarkStart w:id="134" w:name="_Toc247085759"/>
      <w:bookmarkStart w:id="135" w:name="_Toc246996987"/>
      <w:bookmarkStart w:id="136" w:name="_Toc152042378"/>
      <w:bookmarkStart w:id="137" w:name="_Toc179632619"/>
      <w:bookmarkStart w:id="138" w:name="_Toc475027991"/>
      <w:bookmarkStart w:id="139" w:name="_Toc144974568"/>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二、评审标准</w:t>
      </w:r>
      <w:bookmarkEnd w:id="129"/>
      <w:bookmarkEnd w:id="130"/>
      <w:bookmarkEnd w:id="131"/>
      <w:bookmarkEnd w:id="132"/>
      <w:bookmarkEnd w:id="133"/>
      <w:bookmarkEnd w:id="134"/>
      <w:bookmarkEnd w:id="135"/>
      <w:bookmarkEnd w:id="136"/>
      <w:bookmarkEnd w:id="137"/>
      <w:bookmarkEnd w:id="138"/>
      <w:bookmarkEnd w:id="139"/>
    </w:p>
    <w:p w14:paraId="5D5F690A">
      <w:pPr>
        <w:pStyle w:val="18"/>
        <w:spacing w:after="0" w:line="360" w:lineRule="exact"/>
        <w:ind w:firstLine="422"/>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r>
        <w:rPr>
          <w:rFonts w:hint="default" w:ascii="Times New Roman" w:hAnsi="Times New Roman" w:cs="Times New Roman" w:eastAsiaTheme="minorEastAsia"/>
          <w:b/>
          <w:bCs/>
          <w:szCs w:val="21"/>
          <w:highlight w:val="none"/>
        </w:rPr>
        <w:t>评审</w:t>
      </w:r>
      <w:r>
        <w:rPr>
          <w:rFonts w:hint="default" w:ascii="Times New Roman" w:hAnsi="Times New Roman" w:cs="Times New Roman"/>
          <w:b/>
          <w:bCs/>
          <w:szCs w:val="21"/>
          <w:highlight w:val="none"/>
        </w:rPr>
        <w:t>入围条件：供应商响应文件响应函中载明的报价高于采购控制价</w:t>
      </w:r>
      <w:r>
        <w:rPr>
          <w:rFonts w:hint="eastAsia" w:cs="Times New Roman"/>
          <w:b/>
          <w:bCs/>
          <w:szCs w:val="21"/>
          <w:highlight w:val="none"/>
          <w:lang w:val="en-US" w:eastAsia="zh-CN"/>
        </w:rPr>
        <w:t>或采购期望值的</w:t>
      </w:r>
      <w:r>
        <w:rPr>
          <w:rFonts w:hint="default" w:ascii="Times New Roman" w:hAnsi="Times New Roman" w:cs="Times New Roman"/>
          <w:b/>
          <w:bCs/>
          <w:szCs w:val="21"/>
          <w:highlight w:val="none"/>
        </w:rPr>
        <w:t>，不再进行后续评审。</w:t>
      </w:r>
    </w:p>
    <w:p w14:paraId="4ABFAE4D">
      <w:pPr>
        <w:spacing w:line="360" w:lineRule="exact"/>
        <w:ind w:firstLine="422"/>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r>
        <w:rPr>
          <w:rFonts w:hint="default" w:ascii="Times New Roman" w:hAnsi="Times New Roman" w:cs="Times New Roman" w:eastAsiaTheme="minorEastAsia"/>
          <w:b/>
          <w:color w:val="000000" w:themeColor="text1"/>
          <w:szCs w:val="21"/>
          <w:highlight w:val="none"/>
          <w14:textFill>
            <w14:solidFill>
              <w14:schemeClr w14:val="tx1"/>
            </w14:solidFill>
          </w14:textFill>
        </w:rPr>
        <w:t>2.1形式评审标准：</w:t>
      </w:r>
    </w:p>
    <w:p w14:paraId="0C01D8C0">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2.1.1供应商名称：是否与营业执照、资质证书一致；</w:t>
      </w:r>
    </w:p>
    <w:p w14:paraId="68307608">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2.1.2响应函签字盖章：有法定代表人或授权委托人的签字或签章并加盖单位公章。</w:t>
      </w:r>
    </w:p>
    <w:p w14:paraId="25076D99">
      <w:pPr>
        <w:spacing w:line="360" w:lineRule="exact"/>
        <w:ind w:firstLine="422"/>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r>
        <w:rPr>
          <w:rFonts w:hint="default" w:ascii="Times New Roman" w:hAnsi="Times New Roman" w:cs="Times New Roman" w:eastAsiaTheme="minorEastAsia"/>
          <w:b/>
          <w:color w:val="000000" w:themeColor="text1"/>
          <w:szCs w:val="21"/>
          <w:highlight w:val="none"/>
          <w14:textFill>
            <w14:solidFill>
              <w14:schemeClr w14:val="tx1"/>
            </w14:solidFill>
          </w14:textFill>
        </w:rPr>
        <w:t>2.2资格评审标准：</w:t>
      </w:r>
    </w:p>
    <w:p w14:paraId="5D23E252">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符合“竞争性谈判公告”第3条规定。</w:t>
      </w:r>
    </w:p>
    <w:p w14:paraId="2BB05C9B">
      <w:pPr>
        <w:spacing w:line="360" w:lineRule="exact"/>
        <w:ind w:firstLine="422"/>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r>
        <w:rPr>
          <w:rFonts w:hint="default" w:ascii="Times New Roman" w:hAnsi="Times New Roman" w:cs="Times New Roman" w:eastAsiaTheme="minorEastAsia"/>
          <w:b/>
          <w:color w:val="000000" w:themeColor="text1"/>
          <w:szCs w:val="21"/>
          <w:highlight w:val="none"/>
          <w14:textFill>
            <w14:solidFill>
              <w14:schemeClr w14:val="tx1"/>
            </w14:solidFill>
          </w14:textFill>
        </w:rPr>
        <w:t>2.3响应性评审标准：</w:t>
      </w:r>
    </w:p>
    <w:p w14:paraId="472F6ABA">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2.3.1符合第二章“供应商须知前附表”内关于“采购范围”、“工期要求”、“质量要求”的规定。</w:t>
      </w:r>
    </w:p>
    <w:p w14:paraId="40AF8AFE">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2.3.2其他要求：无本章第3.2.4条所列情形。</w:t>
      </w:r>
    </w:p>
    <w:p w14:paraId="04462982">
      <w:pPr>
        <w:pStyle w:val="3"/>
        <w:spacing w:before="0" w:after="0" w:line="360" w:lineRule="exact"/>
        <w:ind w:firstLine="422"/>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bookmarkStart w:id="140" w:name="_Toc354417669"/>
      <w:bookmarkStart w:id="141" w:name="_Toc152042381"/>
      <w:bookmarkStart w:id="142" w:name="_Toc28154"/>
      <w:bookmarkStart w:id="143" w:name="_Toc179632622"/>
      <w:bookmarkStart w:id="144" w:name="_Toc247085762"/>
      <w:bookmarkStart w:id="145" w:name="_Toc152045604"/>
      <w:bookmarkStart w:id="146" w:name="_Toc520410627"/>
      <w:bookmarkStart w:id="147" w:name="_Toc475027994"/>
      <w:bookmarkStart w:id="148" w:name="_Toc144974571"/>
      <w:bookmarkStart w:id="149" w:name="_Toc246996247"/>
      <w:bookmarkStart w:id="150" w:name="_Toc246996990"/>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三、评审程序</w:t>
      </w:r>
      <w:bookmarkEnd w:id="140"/>
      <w:bookmarkEnd w:id="141"/>
      <w:bookmarkEnd w:id="142"/>
      <w:bookmarkEnd w:id="143"/>
      <w:bookmarkEnd w:id="144"/>
      <w:bookmarkEnd w:id="145"/>
      <w:bookmarkEnd w:id="146"/>
      <w:bookmarkEnd w:id="147"/>
      <w:bookmarkEnd w:id="148"/>
      <w:bookmarkEnd w:id="149"/>
      <w:bookmarkEnd w:id="150"/>
    </w:p>
    <w:p w14:paraId="7C63CA8A">
      <w:pPr>
        <w:spacing w:line="360" w:lineRule="exact"/>
        <w:ind w:firstLine="422"/>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bookmarkStart w:id="151" w:name="_Toc354417670"/>
      <w:bookmarkStart w:id="152" w:name="_Toc343525569"/>
      <w:bookmarkStart w:id="153" w:name="_Toc520410628"/>
      <w:bookmarkStart w:id="154" w:name="_Toc475027995"/>
      <w:r>
        <w:rPr>
          <w:rFonts w:hint="default" w:ascii="Times New Roman" w:hAnsi="Times New Roman" w:cs="Times New Roman" w:eastAsiaTheme="minorEastAsia"/>
          <w:b/>
          <w:color w:val="000000" w:themeColor="text1"/>
          <w:szCs w:val="21"/>
          <w:highlight w:val="none"/>
          <w14:textFill>
            <w14:solidFill>
              <w14:schemeClr w14:val="tx1"/>
            </w14:solidFill>
          </w14:textFill>
        </w:rPr>
        <w:t>3.1评审准备</w:t>
      </w:r>
      <w:bookmarkEnd w:id="151"/>
      <w:bookmarkEnd w:id="152"/>
      <w:bookmarkEnd w:id="153"/>
      <w:bookmarkEnd w:id="154"/>
    </w:p>
    <w:p w14:paraId="660E0A88">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3.1.1谈判评审小组的组成及分工：谈判评审小组由徐圩新区评审专家库中随机抽取的评审专家组成。</w:t>
      </w:r>
    </w:p>
    <w:p w14:paraId="4A76DDAB">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3.1.2</w:t>
      </w:r>
      <w:r>
        <w:rPr>
          <w:rFonts w:hint="default" w:ascii="Times New Roman" w:hAnsi="Times New Roman" w:cs="Times New Roman" w:eastAsiaTheme="minorEastAsia"/>
          <w:color w:val="000000" w:themeColor="text1"/>
          <w:kern w:val="0"/>
          <w:szCs w:val="21"/>
          <w:highlight w:val="none"/>
          <w14:textFill>
            <w14:solidFill>
              <w14:schemeClr w14:val="tx1"/>
            </w14:solidFill>
          </w14:textFill>
        </w:rPr>
        <w:t>谈判评审小组成员首先推选一名谈判评审小组负责人，负责评审活动的组织领导工作</w:t>
      </w:r>
      <w:r>
        <w:rPr>
          <w:rFonts w:hint="default" w:ascii="Times New Roman" w:hAnsi="Times New Roman" w:cs="Times New Roman" w:eastAsiaTheme="minorEastAsia"/>
          <w:color w:val="000000" w:themeColor="text1"/>
          <w:szCs w:val="21"/>
          <w:highlight w:val="none"/>
          <w14:textFill>
            <w14:solidFill>
              <w14:schemeClr w14:val="tx1"/>
            </w14:solidFill>
          </w14:textFill>
        </w:rPr>
        <w:t>，具有与谈判评审小组其他成员同等的表决权。</w:t>
      </w:r>
    </w:p>
    <w:p w14:paraId="6A38532D">
      <w:pPr>
        <w:spacing w:line="360" w:lineRule="exact"/>
        <w:ind w:firstLine="420"/>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3.1.3采购人或代理机构应向谈判评审小组提供评审所需的信息和数据。谈判评审小组负责人应组织谈判评审小组成员认真研究谈判文件，未在谈判文件中规定的标准和方法不得作为评审的依据。</w:t>
      </w:r>
      <w:bookmarkStart w:id="155" w:name="_Toc520410630"/>
      <w:bookmarkStart w:id="156" w:name="_Toc354417672"/>
      <w:bookmarkStart w:id="157" w:name="_Toc475027997"/>
      <w:bookmarkStart w:id="158" w:name="_Toc343525571"/>
    </w:p>
    <w:p w14:paraId="0DE586B3">
      <w:pPr>
        <w:spacing w:line="360" w:lineRule="exact"/>
        <w:ind w:firstLine="422"/>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r>
        <w:rPr>
          <w:rFonts w:hint="default" w:ascii="Times New Roman" w:hAnsi="Times New Roman" w:cs="Times New Roman" w:eastAsiaTheme="minorEastAsia"/>
          <w:b/>
          <w:color w:val="000000" w:themeColor="text1"/>
          <w:szCs w:val="21"/>
          <w:highlight w:val="none"/>
          <w14:textFill>
            <w14:solidFill>
              <w14:schemeClr w14:val="tx1"/>
            </w14:solidFill>
          </w14:textFill>
        </w:rPr>
        <w:t>3.2初步评审</w:t>
      </w:r>
      <w:bookmarkEnd w:id="155"/>
      <w:bookmarkEnd w:id="156"/>
      <w:bookmarkEnd w:id="157"/>
      <w:bookmarkEnd w:id="158"/>
    </w:p>
    <w:p w14:paraId="0158FC8E">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3.2.1形式性评审</w:t>
      </w:r>
    </w:p>
    <w:p w14:paraId="23DD473F">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谈判评审小组根据本章第2.1.款列出的评审标准，有一项不符合评审标准的，作无效响应文件处理。</w:t>
      </w:r>
    </w:p>
    <w:p w14:paraId="1C70DA5F">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3.2.2资格评审</w:t>
      </w:r>
    </w:p>
    <w:p w14:paraId="2E49B3F9">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谈判评审小组根据本章第2.2款列出的评审标准，有一项不符合评审标准的，作无效响应文件处理。</w:t>
      </w:r>
    </w:p>
    <w:p w14:paraId="04852B4C">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3.2.3响应性评审</w:t>
      </w:r>
    </w:p>
    <w:p w14:paraId="0E80F710">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谈判评审小组根据本章第2.3款列出的评审标准，有一项不符合评审标准的，作无效响应文件处理。</w:t>
      </w:r>
    </w:p>
    <w:p w14:paraId="7CFD630B">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3.2.4供应商有以下情形之一的</w:t>
      </w:r>
      <w:r>
        <w:rPr>
          <w:rFonts w:hint="default" w:ascii="Times New Roman" w:hAnsi="Times New Roman" w:cs="Times New Roman"/>
          <w:szCs w:val="21"/>
          <w:highlight w:val="none"/>
          <w:lang w:eastAsia="zh-CN"/>
        </w:rPr>
        <w:t>，为重大偏差</w:t>
      </w:r>
      <w:r>
        <w:rPr>
          <w:rFonts w:hint="default" w:ascii="Times New Roman" w:hAnsi="Times New Roman" w:cs="Times New Roman" w:eastAsiaTheme="minorEastAsia"/>
          <w:color w:val="000000" w:themeColor="text1"/>
          <w:szCs w:val="21"/>
          <w:highlight w:val="none"/>
          <w14:textFill>
            <w14:solidFill>
              <w14:schemeClr w14:val="tx1"/>
            </w14:solidFill>
          </w14:textFill>
        </w:rPr>
        <w:t>，其响应文件无效：</w:t>
      </w:r>
    </w:p>
    <w:p w14:paraId="11E86FD5">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（1）响应文件中的响应函未加盖供应商的公章；</w:t>
      </w:r>
    </w:p>
    <w:p w14:paraId="2E8F7E0A">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（2）响应文件中的响应函无企业法定代表人（或企业法定代表人委托代理人）印章（或签字）的；</w:t>
      </w:r>
    </w:p>
    <w:p w14:paraId="123FC6DF">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（3）如响应函由企业法定代表人委托代理人加盖印章（或签字），企业法定代表人委托代理人没有合法、有效的委托书（原件）的；</w:t>
      </w:r>
    </w:p>
    <w:p w14:paraId="26F57FB0">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（4）供应商资格条件不符合国家有关规定或谈判文件资格要求的；</w:t>
      </w:r>
    </w:p>
    <w:p w14:paraId="6F15DB35">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（5）响应文件递交时供应商代表与响应文件中授权委托代表不是同一人的；</w:t>
      </w:r>
    </w:p>
    <w:p w14:paraId="3AEB4E37">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（6）组成联合体参与谈判未提供联合体各方共同合作协议的；</w:t>
      </w:r>
    </w:p>
    <w:p w14:paraId="720D09DA">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（7）在同一采购项目中，联合体成员以自己名义单独参加谈判或者参加其他联合体谈判的；</w:t>
      </w:r>
    </w:p>
    <w:p w14:paraId="4DEA7F2C">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（8）报价低于工程成本或者高于采购文件设定的采购控制价</w:t>
      </w:r>
      <w:r>
        <w:rPr>
          <w:rFonts w:hint="eastAsia" w:cs="Times New Roman" w:eastAsiaTheme="minorEastAsia"/>
          <w:color w:val="000000" w:themeColor="text1"/>
          <w:szCs w:val="21"/>
          <w:highlight w:val="none"/>
          <w:lang w:val="en-US" w:eastAsia="zh-CN"/>
          <w14:textFill>
            <w14:solidFill>
              <w14:schemeClr w14:val="tx1"/>
            </w14:solidFill>
          </w14:textFill>
        </w:rPr>
        <w:t>或采购期望值</w:t>
      </w:r>
      <w:r>
        <w:rPr>
          <w:rFonts w:hint="default" w:ascii="Times New Roman" w:hAnsi="Times New Roman" w:cs="Times New Roman" w:eastAsiaTheme="minorEastAsia"/>
          <w:color w:val="000000" w:themeColor="text1"/>
          <w:szCs w:val="21"/>
          <w:highlight w:val="none"/>
          <w14:textFill>
            <w14:solidFill>
              <w14:schemeClr w14:val="tx1"/>
            </w14:solidFill>
          </w14:textFill>
        </w:rPr>
        <w:t>；</w:t>
      </w:r>
    </w:p>
    <w:p w14:paraId="407F92CB">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（9）同一供应商提交两个及以上不同的响应文件或者报价，但采购文件要求提交备选响应文件的除外；</w:t>
      </w:r>
    </w:p>
    <w:p w14:paraId="4F89BAEE">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（10）响应文件中已标价工程量清单与谈判文件规定的暂估价、暂列金额及甲供材料价格不一致的；</w:t>
      </w:r>
    </w:p>
    <w:p w14:paraId="086EC44B">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（11）响应文件中已标价工程量清单与谈判文件明确列出的不可竞争费用项目或费率或计算基础不一致的；</w:t>
      </w:r>
    </w:p>
    <w:p w14:paraId="2190502E">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（12）响应文件的已标价工程量清单与谈判文件提供的工程量清单中的项目编码、项目名称、项目特征、计量单位、工程量不一致的；</w:t>
      </w:r>
    </w:p>
    <w:p w14:paraId="0A7950BD">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（13）未按谈判文件要求提供谈判保证金的；</w:t>
      </w:r>
    </w:p>
    <w:p w14:paraId="443BCE65">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（14）响应文件载明的采购项目完成期限超过谈判文件规定的期限的；</w:t>
      </w:r>
    </w:p>
    <w:p w14:paraId="1A61D243">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（15）明显不符合技术规范、技术标准的要求或未响应谈判文件推荐材料设备品牌的；</w:t>
      </w:r>
    </w:p>
    <w:p w14:paraId="2D8C4335">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（16）响应文件载明的货物包装方式、检验标准和方法等不符合谈判文件的要求的；</w:t>
      </w:r>
    </w:p>
    <w:p w14:paraId="626FDEAB">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（17）响应文件提出了不能满足谈判文件要求或采购人不能接受的工程验收、计量、价款结算和支付办法的；</w:t>
      </w:r>
    </w:p>
    <w:p w14:paraId="22CD4CD2">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（18）未按谈判文件要求提供电子响应文件，或者响应文件未能解密的；</w:t>
      </w:r>
    </w:p>
    <w:p w14:paraId="46BB3B1C">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（19）不同供应商的响应文件以及响应文件制作过程出现了评审小组认为不应当雷同的情况的；</w:t>
      </w:r>
    </w:p>
    <w:p w14:paraId="6FE2D091">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（20）以他人的名义参与谈判、串通参与谈判、以行贿手段谋取成交或者以其他弄虚作假方式参与谈判的。</w:t>
      </w:r>
    </w:p>
    <w:p w14:paraId="048C3400">
      <w:pPr>
        <w:spacing w:line="360" w:lineRule="exact"/>
        <w:ind w:firstLine="420"/>
        <w:jc w:val="left"/>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1</w:t>
      </w:r>
      <w:r>
        <w:rPr>
          <w:rFonts w:hint="default" w:ascii="Times New Roman" w:hAnsi="Times New Roman" w:cs="Times New Roman" w:eastAsiaTheme="minorEastAsia"/>
          <w:color w:val="000000" w:themeColor="text1"/>
          <w:szCs w:val="21"/>
          <w:highlight w:val="none"/>
          <w14:textFill>
            <w14:solidFill>
              <w14:schemeClr w14:val="tx1"/>
            </w14:solidFill>
          </w14:textFill>
        </w:rPr>
        <w:t>）不同供应商从同一个供应商单位或者同一个自然人的互联网协议地址下载</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谈判</w:t>
      </w:r>
      <w:r>
        <w:rPr>
          <w:rFonts w:hint="default" w:ascii="Times New Roman" w:hAnsi="Times New Roman" w:cs="Times New Roman" w:eastAsiaTheme="minorEastAsia"/>
          <w:color w:val="000000" w:themeColor="text1"/>
          <w:szCs w:val="21"/>
          <w:highlight w:val="none"/>
          <w14:textFill>
            <w14:solidFill>
              <w14:schemeClr w14:val="tx1"/>
            </w14:solidFill>
          </w14:textFill>
        </w:rPr>
        <w:t>文件、上传</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响应</w:t>
      </w:r>
      <w:r>
        <w:rPr>
          <w:rFonts w:hint="default" w:ascii="Times New Roman" w:hAnsi="Times New Roman" w:cs="Times New Roman" w:eastAsiaTheme="minorEastAsia"/>
          <w:color w:val="000000" w:themeColor="text1"/>
          <w:szCs w:val="21"/>
          <w:highlight w:val="none"/>
          <w14:textFill>
            <w14:solidFill>
              <w14:schemeClr w14:val="tx1"/>
            </w14:solidFill>
          </w14:textFill>
        </w:rPr>
        <w:t>文件</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w:t>
      </w:r>
    </w:p>
    <w:p w14:paraId="27713166">
      <w:pPr>
        <w:spacing w:line="360" w:lineRule="exact"/>
        <w:ind w:firstLine="420"/>
        <w:jc w:val="left"/>
        <w:rPr>
          <w:rFonts w:hint="default" w:ascii="Times New Roman" w:hAnsi="Times New Roman" w:cs="Times New Roman"/>
          <w:bCs/>
          <w:szCs w:val="21"/>
          <w:highlight w:val="none"/>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2</w:t>
      </w:r>
      <w:r>
        <w:rPr>
          <w:rFonts w:hint="default" w:ascii="Times New Roman" w:hAnsi="Times New Roman" w:cs="Times New Roman" w:eastAsiaTheme="minorEastAsia"/>
          <w:color w:val="000000" w:themeColor="text1"/>
          <w:szCs w:val="21"/>
          <w:highlight w:val="none"/>
          <w14:textFill>
            <w14:solidFill>
              <w14:schemeClr w14:val="tx1"/>
            </w14:solidFill>
          </w14:textFill>
        </w:rPr>
        <w:t>）</w:t>
      </w:r>
      <w:r>
        <w:rPr>
          <w:rFonts w:hint="default" w:ascii="Times New Roman" w:hAnsi="Times New Roman" w:cs="Times New Roman"/>
          <w:bCs/>
          <w:szCs w:val="21"/>
          <w:highlight w:val="none"/>
        </w:rPr>
        <w:t>响应文件关键内容模糊、无法辨认</w:t>
      </w:r>
      <w:r>
        <w:rPr>
          <w:rFonts w:hint="default" w:ascii="Times New Roman" w:hAnsi="Times New Roman" w:cs="Times New Roman"/>
          <w:highlight w:val="none"/>
          <w:lang w:val="en-US" w:eastAsia="zh-CN"/>
        </w:rPr>
        <w:t>或缺失</w:t>
      </w:r>
      <w:r>
        <w:rPr>
          <w:rFonts w:hint="default" w:ascii="Times New Roman" w:hAnsi="Times New Roman" w:cs="Times New Roman"/>
          <w:bCs/>
          <w:szCs w:val="21"/>
          <w:highlight w:val="none"/>
        </w:rPr>
        <w:t>的。</w:t>
      </w:r>
    </w:p>
    <w:p w14:paraId="584B1E7A">
      <w:pPr>
        <w:spacing w:line="360" w:lineRule="exact"/>
        <w:ind w:firstLine="42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（23）其他违反法律法规的行为。</w:t>
      </w:r>
    </w:p>
    <w:p w14:paraId="5D76C6BE">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谈判文件未明列的无效条款，不得作为否决响应文件、判定响应文件无效的依据。评审委员会对响应文件有异议，或者依照有关规定需要作出无效响应文件决定的，应当向当事人核实有关事项，并将核实情况记录在案。无效响应文件认定应当由评审委员会集体表决后作出。</w:t>
      </w:r>
    </w:p>
    <w:p w14:paraId="26435E4C">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谈判评审小组应当依据谈判文件的规定认定重大偏差，谈判文件未列明的无效响应文件条款，不得作为否决参与谈判、判定无效响应文件的依据。</w:t>
      </w:r>
    </w:p>
    <w:p w14:paraId="0215EBED">
      <w:pPr>
        <w:spacing w:line="360" w:lineRule="exact"/>
        <w:ind w:firstLine="420"/>
        <w:jc w:val="left"/>
        <w:rPr>
          <w:rFonts w:hint="eastAsia" w:cs="Times New Roman" w:eastAsiaTheme="minorEastAsia"/>
          <w:color w:val="000000" w:themeColor="text1"/>
          <w:szCs w:val="21"/>
          <w:highlight w:val="none"/>
          <w:lang w:val="en-US" w:eastAsia="zh-CN"/>
          <w14:textFill>
            <w14:solidFill>
              <w14:schemeClr w14:val="tx1"/>
            </w14:solidFill>
          </w14:textFill>
        </w:rPr>
      </w:pPr>
      <w:r>
        <w:rPr>
          <w:rFonts w:hint="eastAsia" w:cs="Times New Roman" w:eastAsiaTheme="minorEastAsia"/>
          <w:color w:val="000000" w:themeColor="text1"/>
          <w:szCs w:val="21"/>
          <w:highlight w:val="none"/>
          <w:lang w:val="en-US" w:eastAsia="zh-CN"/>
          <w14:textFill>
            <w14:solidFill>
              <w14:schemeClr w14:val="tx1"/>
            </w14:solidFill>
          </w14:textFill>
        </w:rPr>
        <w:t>3.2.5供应商不得相互串通或者与采购人串通参加采购活动，供应商有下列情形之一的，直接视为串通投标。</w:t>
      </w:r>
    </w:p>
    <w:p w14:paraId="71EC26C6">
      <w:pPr>
        <w:spacing w:line="360" w:lineRule="exact"/>
        <w:ind w:firstLine="420"/>
        <w:jc w:val="left"/>
        <w:rPr>
          <w:rFonts w:hint="eastAsia" w:cs="Times New Roman" w:eastAsiaTheme="minorEastAsia"/>
          <w:color w:val="000000" w:themeColor="text1"/>
          <w:szCs w:val="21"/>
          <w:highlight w:val="none"/>
          <w:lang w:val="en-US" w:eastAsia="zh-CN"/>
          <w14:textFill>
            <w14:solidFill>
              <w14:schemeClr w14:val="tx1"/>
            </w14:solidFill>
          </w14:textFill>
        </w:rPr>
      </w:pPr>
      <w:r>
        <w:rPr>
          <w:rFonts w:hint="eastAsia" w:cs="Times New Roman" w:eastAsiaTheme="minorEastAsia"/>
          <w:color w:val="000000" w:themeColor="text1"/>
          <w:szCs w:val="21"/>
          <w:highlight w:val="none"/>
          <w:lang w:val="en-US" w:eastAsia="zh-CN"/>
          <w14:textFill>
            <w14:solidFill>
              <w14:schemeClr w14:val="tx1"/>
            </w14:solidFill>
          </w14:textFill>
        </w:rPr>
        <w:t>（1）不同供应商的响应文件内容异常一致；</w:t>
      </w:r>
    </w:p>
    <w:p w14:paraId="709598B9">
      <w:pPr>
        <w:spacing w:line="360" w:lineRule="exact"/>
        <w:ind w:firstLine="420"/>
        <w:jc w:val="left"/>
        <w:rPr>
          <w:rFonts w:hint="eastAsia" w:cs="Times New Roman" w:eastAsiaTheme="minorEastAsia"/>
          <w:color w:val="000000" w:themeColor="text1"/>
          <w:szCs w:val="21"/>
          <w:highlight w:val="none"/>
          <w:lang w:val="en-US" w:eastAsia="zh-CN"/>
          <w14:textFill>
            <w14:solidFill>
              <w14:schemeClr w14:val="tx1"/>
            </w14:solidFill>
          </w14:textFill>
        </w:rPr>
      </w:pPr>
      <w:r>
        <w:rPr>
          <w:rFonts w:hint="eastAsia" w:cs="Times New Roman" w:eastAsiaTheme="minorEastAsia"/>
          <w:color w:val="000000" w:themeColor="text1"/>
          <w:szCs w:val="21"/>
          <w:highlight w:val="none"/>
          <w:lang w:val="en-US" w:eastAsia="zh-CN"/>
          <w14:textFill>
            <w14:solidFill>
              <w14:schemeClr w14:val="tx1"/>
            </w14:solidFill>
          </w14:textFill>
        </w:rPr>
        <w:t>（2）不同供应商的报价或报价组成多处异常且一致或呈现规律性变化；</w:t>
      </w:r>
    </w:p>
    <w:p w14:paraId="10D5E215">
      <w:pPr>
        <w:spacing w:line="360" w:lineRule="exact"/>
        <w:ind w:firstLine="420"/>
        <w:jc w:val="left"/>
        <w:rPr>
          <w:rFonts w:hint="eastAsia" w:cs="Times New Roman" w:eastAsiaTheme="minorEastAsia"/>
          <w:color w:val="000000" w:themeColor="text1"/>
          <w:szCs w:val="21"/>
          <w:highlight w:val="none"/>
          <w:lang w:val="en-US" w:eastAsia="zh-CN"/>
          <w14:textFill>
            <w14:solidFill>
              <w14:schemeClr w14:val="tx1"/>
            </w14:solidFill>
          </w14:textFill>
        </w:rPr>
      </w:pPr>
      <w:r>
        <w:rPr>
          <w:rFonts w:hint="eastAsia" w:cs="Times New Roman" w:eastAsiaTheme="minorEastAsia"/>
          <w:color w:val="000000" w:themeColor="text1"/>
          <w:szCs w:val="21"/>
          <w:highlight w:val="none"/>
          <w:lang w:val="en-US" w:eastAsia="zh-CN"/>
          <w14:textFill>
            <w14:solidFill>
              <w14:schemeClr w14:val="tx1"/>
            </w14:solidFill>
          </w14:textFill>
        </w:rPr>
        <w:t>（3）不同供应商的响应文件因非采购人原因存在 3 处以上错漏内容一致；</w:t>
      </w:r>
    </w:p>
    <w:p w14:paraId="636C872A">
      <w:pPr>
        <w:spacing w:line="360" w:lineRule="exact"/>
        <w:ind w:firstLine="420"/>
        <w:jc w:val="left"/>
        <w:rPr>
          <w:rFonts w:hint="eastAsia" w:cs="Times New Roman" w:eastAsiaTheme="minorEastAsia"/>
          <w:color w:val="000000" w:themeColor="text1"/>
          <w:szCs w:val="21"/>
          <w:highlight w:val="none"/>
          <w:lang w:val="en-US" w:eastAsia="zh-CN"/>
          <w14:textFill>
            <w14:solidFill>
              <w14:schemeClr w14:val="tx1"/>
            </w14:solidFill>
          </w14:textFill>
        </w:rPr>
      </w:pPr>
      <w:r>
        <w:rPr>
          <w:rFonts w:hint="eastAsia" w:cs="Times New Roman" w:eastAsiaTheme="minorEastAsia"/>
          <w:color w:val="000000" w:themeColor="text1"/>
          <w:szCs w:val="21"/>
          <w:highlight w:val="none"/>
          <w:lang w:val="en-US" w:eastAsia="zh-CN"/>
          <w14:textFill>
            <w14:solidFill>
              <w14:schemeClr w14:val="tx1"/>
            </w14:solidFill>
          </w14:textFill>
        </w:rPr>
        <w:t>（4）不同供应商的响应文件载明的法定代表人或授权委托人或项目组成员为同一人；</w:t>
      </w:r>
    </w:p>
    <w:p w14:paraId="74F7DD7C">
      <w:pPr>
        <w:spacing w:line="360" w:lineRule="exact"/>
        <w:ind w:firstLine="420"/>
        <w:jc w:val="left"/>
        <w:rPr>
          <w:rFonts w:hint="eastAsia" w:cs="Times New Roman" w:eastAsiaTheme="minorEastAsia"/>
          <w:color w:val="000000" w:themeColor="text1"/>
          <w:szCs w:val="21"/>
          <w:highlight w:val="none"/>
          <w:lang w:val="en-US" w:eastAsia="zh-CN"/>
          <w14:textFill>
            <w14:solidFill>
              <w14:schemeClr w14:val="tx1"/>
            </w14:solidFill>
          </w14:textFill>
        </w:rPr>
      </w:pPr>
      <w:r>
        <w:rPr>
          <w:rFonts w:hint="eastAsia" w:cs="Times New Roman" w:eastAsiaTheme="minorEastAsia"/>
          <w:color w:val="000000" w:themeColor="text1"/>
          <w:szCs w:val="21"/>
          <w:highlight w:val="none"/>
          <w:lang w:val="en-US" w:eastAsia="zh-CN"/>
          <w14:textFill>
            <w14:solidFill>
              <w14:schemeClr w14:val="tx1"/>
            </w14:solidFill>
          </w14:textFill>
        </w:rPr>
        <w:t>（5）不同供应商的响应文件由同一台电子设备编制、打包、加密、上传、打印或复印；</w:t>
      </w:r>
    </w:p>
    <w:p w14:paraId="5015B742">
      <w:pPr>
        <w:spacing w:line="360" w:lineRule="exact"/>
        <w:ind w:firstLine="420"/>
        <w:jc w:val="left"/>
        <w:rPr>
          <w:rFonts w:hint="eastAsia" w:cs="Times New Roman" w:eastAsiaTheme="minorEastAsia"/>
          <w:color w:val="000000" w:themeColor="text1"/>
          <w:szCs w:val="21"/>
          <w:highlight w:val="none"/>
          <w:lang w:val="en-US" w:eastAsia="zh-CN"/>
          <w14:textFill>
            <w14:solidFill>
              <w14:schemeClr w14:val="tx1"/>
            </w14:solidFill>
          </w14:textFill>
        </w:rPr>
      </w:pPr>
      <w:r>
        <w:rPr>
          <w:rFonts w:hint="eastAsia" w:cs="Times New Roman" w:eastAsiaTheme="minorEastAsia"/>
          <w:color w:val="000000" w:themeColor="text1"/>
          <w:szCs w:val="21"/>
          <w:highlight w:val="none"/>
          <w:lang w:val="en-US" w:eastAsia="zh-CN"/>
          <w14:textFill>
            <w14:solidFill>
              <w14:schemeClr w14:val="tx1"/>
            </w14:solidFill>
          </w14:textFill>
        </w:rPr>
        <w:t>（6）不同供应商提交响应文件的 IP 地址一致；</w:t>
      </w:r>
    </w:p>
    <w:p w14:paraId="220D729E">
      <w:pPr>
        <w:spacing w:line="360" w:lineRule="exact"/>
        <w:ind w:firstLine="420"/>
        <w:jc w:val="left"/>
        <w:rPr>
          <w:rFonts w:hint="eastAsia" w:cs="Times New Roman" w:eastAsiaTheme="minorEastAsia"/>
          <w:color w:val="000000" w:themeColor="text1"/>
          <w:szCs w:val="21"/>
          <w:highlight w:val="none"/>
          <w:lang w:val="en-US" w:eastAsia="zh-CN"/>
          <w14:textFill>
            <w14:solidFill>
              <w14:schemeClr w14:val="tx1"/>
            </w14:solidFill>
          </w14:textFill>
        </w:rPr>
      </w:pPr>
      <w:r>
        <w:rPr>
          <w:rFonts w:hint="eastAsia" w:cs="Times New Roman" w:eastAsiaTheme="minorEastAsia"/>
          <w:color w:val="000000" w:themeColor="text1"/>
          <w:szCs w:val="21"/>
          <w:highlight w:val="none"/>
          <w:lang w:val="en-US" w:eastAsia="zh-CN"/>
          <w14:textFill>
            <w14:solidFill>
              <w14:schemeClr w14:val="tx1"/>
            </w14:solidFill>
          </w14:textFill>
        </w:rPr>
        <w:t>（7）不同供应商的采购活动保证金由同一单位或个人账户转出；</w:t>
      </w:r>
    </w:p>
    <w:p w14:paraId="6FF18846">
      <w:pPr>
        <w:spacing w:line="360" w:lineRule="exact"/>
        <w:ind w:firstLine="420"/>
        <w:jc w:val="left"/>
        <w:rPr>
          <w:rFonts w:hint="eastAsia" w:cs="Times New Roman" w:eastAsiaTheme="minorEastAsia"/>
          <w:color w:val="000000" w:themeColor="text1"/>
          <w:szCs w:val="21"/>
          <w:highlight w:val="none"/>
          <w:lang w:val="en-US" w:eastAsia="zh-CN"/>
          <w14:textFill>
            <w14:solidFill>
              <w14:schemeClr w14:val="tx1"/>
            </w14:solidFill>
          </w14:textFill>
        </w:rPr>
      </w:pPr>
      <w:r>
        <w:rPr>
          <w:rFonts w:hint="eastAsia" w:cs="Times New Roman" w:eastAsiaTheme="minorEastAsia"/>
          <w:color w:val="000000" w:themeColor="text1"/>
          <w:szCs w:val="21"/>
          <w:highlight w:val="none"/>
          <w:lang w:val="en-US" w:eastAsia="zh-CN"/>
          <w14:textFill>
            <w14:solidFill>
              <w14:schemeClr w14:val="tx1"/>
            </w14:solidFill>
          </w14:textFill>
        </w:rPr>
        <w:t>（8）不同供应商授权委托同一人参与采购活动；</w:t>
      </w:r>
    </w:p>
    <w:p w14:paraId="36D21E1D">
      <w:pPr>
        <w:spacing w:line="360" w:lineRule="exact"/>
        <w:ind w:firstLine="420"/>
        <w:jc w:val="left"/>
        <w:rPr>
          <w:rFonts w:hint="eastAsia" w:cs="Times New Roman" w:eastAsiaTheme="minorEastAsia"/>
          <w:color w:val="000000" w:themeColor="text1"/>
          <w:szCs w:val="21"/>
          <w:highlight w:val="none"/>
          <w:lang w:val="en-US" w:eastAsia="zh-CN"/>
          <w14:textFill>
            <w14:solidFill>
              <w14:schemeClr w14:val="tx1"/>
            </w14:solidFill>
          </w14:textFill>
        </w:rPr>
      </w:pPr>
      <w:r>
        <w:rPr>
          <w:rFonts w:hint="eastAsia" w:cs="Times New Roman" w:eastAsiaTheme="minorEastAsia"/>
          <w:color w:val="000000" w:themeColor="text1"/>
          <w:szCs w:val="21"/>
          <w:highlight w:val="none"/>
          <w:lang w:val="en-US" w:eastAsia="zh-CN"/>
          <w14:textFill>
            <w14:solidFill>
              <w14:schemeClr w14:val="tx1"/>
            </w14:solidFill>
          </w14:textFill>
        </w:rPr>
        <w:t>（9）不同供应商聘请同一人为其参与采购活动提供技术或咨询服务（采购活动特殊要求的除外）；</w:t>
      </w:r>
    </w:p>
    <w:p w14:paraId="6C8089EC">
      <w:pPr>
        <w:spacing w:line="360" w:lineRule="exact"/>
        <w:ind w:firstLine="420"/>
        <w:jc w:val="left"/>
        <w:rPr>
          <w:rFonts w:hint="eastAsia" w:cs="Times New Roman" w:eastAsiaTheme="minorEastAsia"/>
          <w:color w:val="000000" w:themeColor="text1"/>
          <w:szCs w:val="21"/>
          <w:highlight w:val="none"/>
          <w:lang w:val="en-US" w:eastAsia="zh-CN"/>
          <w14:textFill>
            <w14:solidFill>
              <w14:schemeClr w14:val="tx1"/>
            </w14:solidFill>
          </w14:textFill>
        </w:rPr>
      </w:pPr>
      <w:r>
        <w:rPr>
          <w:rFonts w:hint="eastAsia" w:cs="Times New Roman" w:eastAsiaTheme="minorEastAsia"/>
          <w:color w:val="000000" w:themeColor="text1"/>
          <w:szCs w:val="21"/>
          <w:highlight w:val="none"/>
          <w:lang w:val="en-US" w:eastAsia="zh-CN"/>
          <w14:textFill>
            <w14:solidFill>
              <w14:schemeClr w14:val="tx1"/>
            </w14:solidFill>
          </w14:textFill>
        </w:rPr>
        <w:t>（10）法律、法规规定的其他视为串标、围标的情形。</w:t>
      </w:r>
    </w:p>
    <w:p w14:paraId="47AE3A28">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3.2.</w:t>
      </w:r>
      <w:r>
        <w:rPr>
          <w:rFonts w:hint="eastAsia" w:cs="Times New Roman" w:eastAsiaTheme="minorEastAsia"/>
          <w:color w:val="000000" w:themeColor="text1"/>
          <w:szCs w:val="21"/>
          <w:highlight w:val="none"/>
          <w:lang w:val="en-US" w:eastAsia="zh-CN"/>
          <w14:textFill>
            <w14:solidFill>
              <w14:schemeClr w14:val="tx1"/>
            </w14:solidFill>
          </w14:textFill>
        </w:rPr>
        <w:t>6</w:t>
      </w:r>
      <w:r>
        <w:rPr>
          <w:rFonts w:hint="default" w:ascii="Times New Roman" w:hAnsi="Times New Roman" w:cs="Times New Roman" w:eastAsiaTheme="minorEastAsia"/>
          <w:color w:val="000000" w:themeColor="text1"/>
          <w:szCs w:val="21"/>
          <w:highlight w:val="none"/>
          <w14:textFill>
            <w14:solidFill>
              <w14:schemeClr w14:val="tx1"/>
            </w14:solidFill>
          </w14:textFill>
        </w:rPr>
        <w:t>属于下列情况之一的为细微偏差，细微偏差是指响应文件在实质上响应谈判要求，但在个别地方存在漏项或者提供了不完整的技术信息和数据等情况，并且补正这些遗漏或不完整不会对其他供应商造成不公平的结果。细微偏差不影响响应文件的有效性。评审小组应当书面要求存在细微偏差的供应商在评审结束前予以补正。拒不补正的，在详细评审时可以对细微偏差作不利于该供应商的量化，各项指标均取所有谈判报价中相应指标的最大值：</w:t>
      </w:r>
    </w:p>
    <w:p w14:paraId="1E5F7B61">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（1）谈判文件未规定作为重大偏差的，一律为细微偏差；</w:t>
      </w:r>
    </w:p>
    <w:p w14:paraId="374489B9">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（2）对谈判文件中含义不明确、对同类问题表述不一致或者明显的文字错误，谈判评审小组应当在澄清的基础上按照事实求是地反映响应件实质性内容和尽量减少无效响应文件的原则进行补正。</w:t>
      </w:r>
    </w:p>
    <w:p w14:paraId="5F04719F">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对响应文件中的算术计算错误，按照总价金额与单价计算出的金额不一致的，以单价金额为准修正总价，但单价金额小数点有明显错误的除外的原则进行修正；如果响应文件中的数字表示的金额和用文字表示的金额不一致时，应以文字金额为准。经过调整后的响应文件的谈判报价，经供应商法人委托人签字确认，调整后的谈判报价对供应商起约束作用。如果供应商不接受调整后的谈判报价，则其响应文件将被否绝。</w:t>
      </w:r>
    </w:p>
    <w:p w14:paraId="6B9C0532">
      <w:pPr>
        <w:spacing w:line="360" w:lineRule="exact"/>
        <w:ind w:firstLine="422"/>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bookmarkStart w:id="159" w:name="_Toc475027999"/>
      <w:bookmarkStart w:id="160" w:name="_Toc342467878"/>
      <w:bookmarkStart w:id="161" w:name="_Toc520410632"/>
      <w:bookmarkStart w:id="162" w:name="_Toc354417674"/>
      <w:r>
        <w:rPr>
          <w:rFonts w:hint="default" w:ascii="Times New Roman" w:hAnsi="Times New Roman" w:cs="Times New Roman" w:eastAsiaTheme="minorEastAsia"/>
          <w:b/>
          <w:color w:val="000000" w:themeColor="text1"/>
          <w:szCs w:val="21"/>
          <w:highlight w:val="none"/>
          <w14:textFill>
            <w14:solidFill>
              <w14:schemeClr w14:val="tx1"/>
            </w14:solidFill>
          </w14:textFill>
        </w:rPr>
        <w:t>3.4响应文件的澄清和补正</w:t>
      </w:r>
      <w:bookmarkEnd w:id="159"/>
      <w:bookmarkEnd w:id="160"/>
      <w:bookmarkEnd w:id="161"/>
      <w:bookmarkEnd w:id="162"/>
    </w:p>
    <w:p w14:paraId="7F631B27">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3.4.1在评审过程中，谈判评审小组应当以书面形式要求供应商对所提交的响应文件中不明确的内容进行书面澄清或说明。谈判评审小组不接受供应商主动提出的澄清、说明或补正。</w:t>
      </w:r>
    </w:p>
    <w:p w14:paraId="79DA86C9">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3.4.2 澄清、说明和补正不得改变响应文件的实质性内容。供应商的书面澄清、说明和补正属于响应文件的组成部分。</w:t>
      </w:r>
    </w:p>
    <w:p w14:paraId="7795029C">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3.4.3 谈判评审小组对供应商提交的澄清、说明或补正有疑问的，可以要求供应商进一步澄清、说明或补正，直至满足谈判评审小组的要求。</w:t>
      </w:r>
    </w:p>
    <w:p w14:paraId="335809AF">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3.4.4 在评审过程中，谈判评审小组发现供应商的报价明显低于其他谈判报价，使得其谈判报价可能低于其个别成本的，有可能影响质量或者不能诚信履约的，应当要求其在评审现场合理的时间内提供书面说明并提供相关证明材料。供应商不能合理说明或者不能提供相关证明材料的，谈判评审小组应当否决其响应文件。</w:t>
      </w:r>
    </w:p>
    <w:p w14:paraId="2728B593">
      <w:pPr>
        <w:spacing w:line="360" w:lineRule="exact"/>
        <w:ind w:firstLine="422"/>
        <w:jc w:val="left"/>
        <w:rPr>
          <w:rFonts w:hint="default" w:ascii="Times New Roman" w:hAnsi="Times New Roman" w:cs="Times New Roman" w:eastAsiaTheme="minorEastAsia"/>
          <w:b/>
          <w:color w:val="000000" w:themeColor="text1"/>
          <w:szCs w:val="21"/>
          <w:highlight w:val="none"/>
          <w14:textFill>
            <w14:solidFill>
              <w14:schemeClr w14:val="tx1"/>
            </w14:solidFill>
          </w14:textFill>
        </w:rPr>
      </w:pPr>
      <w:bookmarkStart w:id="163" w:name="_Toc354417675"/>
      <w:bookmarkStart w:id="164" w:name="_Toc475028000"/>
      <w:bookmarkStart w:id="165" w:name="_Toc520410633"/>
      <w:r>
        <w:rPr>
          <w:rFonts w:hint="default" w:ascii="Times New Roman" w:hAnsi="Times New Roman" w:cs="Times New Roman" w:eastAsiaTheme="minorEastAsia"/>
          <w:b/>
          <w:color w:val="000000" w:themeColor="text1"/>
          <w:szCs w:val="21"/>
          <w:highlight w:val="none"/>
          <w14:textFill>
            <w14:solidFill>
              <w14:schemeClr w14:val="tx1"/>
            </w14:solidFill>
          </w14:textFill>
        </w:rPr>
        <w:t>3.5推荐成交候选人</w:t>
      </w:r>
      <w:bookmarkEnd w:id="163"/>
      <w:bookmarkEnd w:id="164"/>
      <w:bookmarkEnd w:id="165"/>
    </w:p>
    <w:p w14:paraId="55BB3ABF">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谈判评审小组在推荐成交候选人时，应遵照以下原则:</w:t>
      </w:r>
    </w:p>
    <w:p w14:paraId="7EB38FA3">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3.5.1谈判评审小组按照最终报价由低至高的次序排列，推荐1-3名成交候选人。</w:t>
      </w:r>
    </w:p>
    <w:p w14:paraId="38A602B4">
      <w:pPr>
        <w:pStyle w:val="16"/>
        <w:rPr>
          <w:rFonts w:hint="default" w:ascii="Times New Roman" w:hAnsi="Times New Roman" w:cs="Times New Roman"/>
          <w:highlight w:val="none"/>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3.5.2当供应商最终谈判报价均不被采购人接受时，谈判失败，由采购人重新组织采购。</w:t>
      </w:r>
      <w:r>
        <w:rPr>
          <w:rFonts w:hint="default" w:ascii="Times New Roman" w:hAnsi="Times New Roman" w:cs="Times New Roman"/>
          <w:highlight w:val="none"/>
        </w:rPr>
        <w:t>当参与采购活动且符合相应资格条件的供应商少于3家</w:t>
      </w:r>
      <w:r>
        <w:rPr>
          <w:rFonts w:hint="default" w:ascii="Times New Roman" w:hAnsi="Times New Roman" w:cs="Times New Roman"/>
          <w:szCs w:val="21"/>
          <w:highlight w:val="none"/>
        </w:rPr>
        <w:t>时，</w:t>
      </w:r>
      <w:r>
        <w:rPr>
          <w:rFonts w:hint="default" w:ascii="Times New Roman" w:hAnsi="Times New Roman" w:cs="Times New Roman" w:eastAsiaTheme="minorEastAsia"/>
          <w:color w:val="000000" w:themeColor="text1"/>
          <w:szCs w:val="21"/>
          <w:highlight w:val="none"/>
          <w14:textFill>
            <w14:solidFill>
              <w14:schemeClr w14:val="tx1"/>
            </w14:solidFill>
          </w14:textFill>
        </w:rPr>
        <w:t>谈判失败，由采购人重新组织采购。连续两次公告递交响应文件供应商不足3家</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Cs w:val="21"/>
          <w:highlight w:val="none"/>
          <w14:textFill>
            <w14:solidFill>
              <w14:schemeClr w14:val="tx1"/>
            </w14:solidFill>
          </w14:textFill>
        </w:rPr>
        <w:t>含3家</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Cs w:val="21"/>
          <w:highlight w:val="none"/>
          <w14:textFill>
            <w14:solidFill>
              <w14:schemeClr w14:val="tx1"/>
            </w14:solidFill>
          </w14:textFill>
        </w:rPr>
        <w:t>的，采购人可优先组织第二次已递交响应文件的供应商进行竞争性谈判，确定成交供应商。</w:t>
      </w:r>
    </w:p>
    <w:p w14:paraId="508FC668">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3.5.3当所有报价均与最高限价异常接近，经谈判评审小组认定明显缺乏竞争性时，谈判评审小组可以否决所有响应文件，由采购人重新组织采购。</w:t>
      </w:r>
    </w:p>
    <w:p w14:paraId="1CCB8CAA">
      <w:pPr>
        <w:spacing w:line="360" w:lineRule="exact"/>
        <w:ind w:firstLine="420"/>
        <w:jc w:val="left"/>
        <w:rPr>
          <w:rFonts w:hint="default" w:ascii="Times New Roman" w:hAnsi="Times New Roman" w:cs="Times New Roman" w:eastAsiaTheme="minorEastAsia"/>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3.5.4如果谈判评审小组根据本章的规定作响应</w:t>
      </w:r>
      <w:r>
        <w:rPr>
          <w:rFonts w:hint="default" w:ascii="Times New Roman" w:hAnsi="Times New Roman" w:cs="Times New Roman" w:eastAsiaTheme="minorEastAsia"/>
          <w:color w:val="000000" w:themeColor="text1"/>
          <w:szCs w:val="21"/>
          <w:highlight w:val="none"/>
          <w:lang w:eastAsia="zh-CN"/>
          <w14:textFill>
            <w14:solidFill>
              <w14:schemeClr w14:val="tx1"/>
            </w14:solidFill>
          </w14:textFill>
        </w:rPr>
        <w:t>文件</w:t>
      </w:r>
      <w:r>
        <w:rPr>
          <w:rFonts w:hint="default" w:ascii="Times New Roman" w:hAnsi="Times New Roman" w:cs="Times New Roman" w:eastAsiaTheme="minorEastAsia"/>
          <w:color w:val="000000" w:themeColor="text1"/>
          <w:szCs w:val="21"/>
          <w:highlight w:val="none"/>
          <w14:textFill>
            <w14:solidFill>
              <w14:schemeClr w14:val="tx1"/>
            </w14:solidFill>
          </w14:textFill>
        </w:rPr>
        <w:t>无效处理后，有效响应文件不足三个，谈判评审小组应当对有效响应文件是否仍具有竞争性进行评审。谈判评审小组一致认为有效响应文件仍具有竞争性的，按有效供应商最终报价由低至高的次序推荐中标候选人；缺乏竞争的或谈判评审小组对有效响应文件是否仍具有竞争性无法达成一致意见的，谈判评审小组应当否决全部响应文件。谈判评审小组应当在评标报告中记载论证过程和结果。</w:t>
      </w:r>
    </w:p>
    <w:p w14:paraId="073E5CE2">
      <w:pPr>
        <w:spacing w:line="360" w:lineRule="exact"/>
        <w:ind w:firstLine="420"/>
        <w:jc w:val="left"/>
        <w:rPr>
          <w:rFonts w:hint="default" w:ascii="Times New Roman" w:hAnsi="Times New Roman" w:cs="Times New Roman" w:eastAsiaTheme="minorEastAsia"/>
          <w:color w:val="000000" w:themeColor="text1"/>
          <w:sz w:val="24"/>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3.5.5 谈判评审小组完成评审后，应当向采购人提交评审报告。</w:t>
      </w:r>
      <w:bookmarkEnd w:id="116"/>
      <w:bookmarkStart w:id="166" w:name="_Toc520666374"/>
    </w:p>
    <w:p w14:paraId="5CD8497C">
      <w:pPr>
        <w:ind w:left="0" w:leftChars="0" w:firstLine="0" w:firstLineChars="0"/>
        <w:rPr>
          <w:rFonts w:hint="default" w:ascii="Times New Roman" w:hAnsi="Times New Roman" w:cs="Times New Roman"/>
          <w:b/>
          <w:bCs/>
          <w:color w:val="000000" w:themeColor="text1"/>
          <w:sz w:val="48"/>
          <w:szCs w:val="48"/>
          <w:highlight w:val="none"/>
          <w14:textFill>
            <w14:solidFill>
              <w14:schemeClr w14:val="tx1"/>
            </w14:solidFill>
          </w14:textFill>
        </w:rPr>
      </w:pPr>
    </w:p>
    <w:p w14:paraId="3BEFCE5F">
      <w:pPr>
        <w:rPr>
          <w:rFonts w:hint="default" w:ascii="Times New Roman" w:hAnsi="Times New Roman" w:cs="Times New Roman"/>
          <w:b/>
          <w:bCs/>
          <w:color w:val="000000" w:themeColor="text1"/>
          <w:sz w:val="48"/>
          <w:szCs w:val="48"/>
          <w:highlight w:val="none"/>
          <w14:textFill>
            <w14:solidFill>
              <w14:schemeClr w14:val="tx1"/>
            </w14:solidFill>
          </w14:textFill>
        </w:rPr>
      </w:pPr>
      <w:bookmarkStart w:id="167" w:name="_Toc23571"/>
      <w:r>
        <w:rPr>
          <w:rFonts w:hint="default" w:ascii="Times New Roman" w:hAnsi="Times New Roman" w:cs="Times New Roman"/>
          <w:b/>
          <w:bCs/>
          <w:color w:val="000000" w:themeColor="text1"/>
          <w:sz w:val="48"/>
          <w:szCs w:val="48"/>
          <w:highlight w:val="none"/>
          <w14:textFill>
            <w14:solidFill>
              <w14:schemeClr w14:val="tx1"/>
            </w14:solidFill>
          </w14:textFill>
        </w:rPr>
        <w:br w:type="page"/>
      </w:r>
    </w:p>
    <w:p w14:paraId="5EBEFE75">
      <w:pPr>
        <w:spacing w:line="240" w:lineRule="auto"/>
        <w:ind w:firstLine="0" w:firstLineChars="0"/>
        <w:jc w:val="center"/>
        <w:outlineLvl w:val="0"/>
        <w:rPr>
          <w:rFonts w:hint="default" w:ascii="Times New Roman" w:hAnsi="Times New Roman" w:cs="Times New Roman"/>
          <w:b/>
          <w:bCs/>
          <w:color w:val="000000" w:themeColor="text1"/>
          <w:sz w:val="48"/>
          <w:szCs w:val="48"/>
          <w:highlight w:val="none"/>
          <w14:textFill>
            <w14:solidFill>
              <w14:schemeClr w14:val="tx1"/>
            </w14:solidFill>
          </w14:textFill>
        </w:rPr>
      </w:pPr>
      <w:r>
        <w:rPr>
          <w:rFonts w:hint="default" w:ascii="Times New Roman" w:hAnsi="Times New Roman" w:cs="Times New Roman"/>
          <w:b/>
          <w:bCs/>
          <w:color w:val="000000" w:themeColor="text1"/>
          <w:sz w:val="48"/>
          <w:szCs w:val="48"/>
          <w:highlight w:val="none"/>
          <w14:textFill>
            <w14:solidFill>
              <w14:schemeClr w14:val="tx1"/>
            </w14:solidFill>
          </w14:textFill>
        </w:rPr>
        <w:t>第四章 合同条款及格式</w:t>
      </w:r>
      <w:bookmarkEnd w:id="166"/>
      <w:bookmarkEnd w:id="167"/>
    </w:p>
    <w:p w14:paraId="26F6656A">
      <w:pPr>
        <w:autoSpaceDE w:val="0"/>
        <w:autoSpaceDN w:val="0"/>
        <w:adjustRightInd w:val="0"/>
        <w:spacing w:before="100" w:after="100" w:line="500" w:lineRule="exact"/>
        <w:ind w:left="420" w:firstLine="422"/>
        <w:jc w:val="right"/>
        <w:rPr>
          <w:rFonts w:hint="default" w:ascii="Times New Roman" w:hAnsi="Times New Roman" w:cs="Times New Roman"/>
          <w:b/>
          <w:bCs/>
          <w:color w:val="auto"/>
          <w:szCs w:val="21"/>
          <w:highlight w:val="none"/>
        </w:rPr>
      </w:pPr>
      <w:bookmarkStart w:id="168" w:name="_Toc19698"/>
      <w:bookmarkStart w:id="169" w:name="_Toc12025631"/>
      <w:r>
        <w:rPr>
          <w:rFonts w:hint="default" w:ascii="Times New Roman" w:hAnsi="Times New Roman" w:cs="Times New Roman"/>
          <w:b/>
          <w:bCs/>
          <w:color w:val="auto"/>
          <w:szCs w:val="21"/>
          <w:highlight w:val="none"/>
        </w:rPr>
        <w:t>合同编号：</w:t>
      </w:r>
    </w:p>
    <w:p w14:paraId="6BBCEED7">
      <w:pPr>
        <w:autoSpaceDE w:val="0"/>
        <w:autoSpaceDN w:val="0"/>
        <w:adjustRightInd w:val="0"/>
        <w:spacing w:line="240" w:lineRule="auto"/>
        <w:ind w:firstLine="0" w:firstLineChars="0"/>
        <w:jc w:val="center"/>
        <w:rPr>
          <w:rFonts w:hint="default" w:ascii="Times New Roman" w:hAnsi="Times New Roman" w:cs="Times New Roman"/>
          <w:b/>
          <w:bCs/>
          <w:color w:val="auto"/>
          <w:sz w:val="36"/>
          <w:szCs w:val="36"/>
          <w:highlight w:val="none"/>
        </w:rPr>
      </w:pPr>
    </w:p>
    <w:p w14:paraId="085BC141">
      <w:pPr>
        <w:spacing w:line="240" w:lineRule="auto"/>
        <w:ind w:firstLine="0" w:firstLineChars="0"/>
        <w:jc w:val="center"/>
        <w:rPr>
          <w:rFonts w:hint="default" w:ascii="Times New Roman" w:hAnsi="Times New Roman" w:cs="Times New Roman"/>
          <w:b/>
          <w:bCs/>
          <w:color w:val="auto"/>
          <w:sz w:val="72"/>
          <w:szCs w:val="72"/>
          <w:highlight w:val="none"/>
        </w:rPr>
      </w:pPr>
      <w:r>
        <w:rPr>
          <w:rFonts w:hint="eastAsia" w:cs="Times New Roman"/>
          <w:b/>
          <w:bCs/>
          <w:color w:val="000000"/>
          <w:kern w:val="0"/>
          <w:sz w:val="44"/>
          <w:szCs w:val="44"/>
          <w:highlight w:val="none"/>
          <w:u w:val="single"/>
          <w:lang w:val="en-US" w:eastAsia="zh-CN" w:bidi="ar"/>
        </w:rPr>
        <w:t>2026年徐圩建设钢管储备采购</w:t>
      </w:r>
    </w:p>
    <w:p w14:paraId="35C5A53A">
      <w:pPr>
        <w:spacing w:line="240" w:lineRule="auto"/>
        <w:ind w:firstLine="0" w:firstLineChars="0"/>
        <w:jc w:val="center"/>
        <w:rPr>
          <w:rFonts w:hint="default" w:ascii="Times New Roman" w:hAnsi="Times New Roman" w:cs="Times New Roman"/>
          <w:b/>
          <w:bCs/>
          <w:color w:val="auto"/>
          <w:sz w:val="72"/>
          <w:szCs w:val="72"/>
          <w:highlight w:val="none"/>
        </w:rPr>
      </w:pPr>
    </w:p>
    <w:p w14:paraId="3E14257C">
      <w:pPr>
        <w:spacing w:line="240" w:lineRule="auto"/>
        <w:ind w:firstLine="0" w:firstLineChars="0"/>
        <w:jc w:val="center"/>
        <w:rPr>
          <w:rFonts w:hint="default" w:ascii="Times New Roman" w:hAnsi="Times New Roman" w:cs="Times New Roman"/>
          <w:b/>
          <w:bCs/>
          <w:color w:val="auto"/>
          <w:sz w:val="72"/>
          <w:szCs w:val="72"/>
          <w:highlight w:val="none"/>
        </w:rPr>
      </w:pPr>
      <w:r>
        <w:rPr>
          <w:rFonts w:hint="default" w:ascii="Times New Roman" w:hAnsi="Times New Roman" w:cs="Times New Roman"/>
          <w:b/>
          <w:bCs/>
          <w:color w:val="auto"/>
          <w:sz w:val="72"/>
          <w:szCs w:val="72"/>
          <w:highlight w:val="none"/>
        </w:rPr>
        <w:t>采</w:t>
      </w:r>
    </w:p>
    <w:p w14:paraId="52967D40">
      <w:pPr>
        <w:spacing w:line="240" w:lineRule="auto"/>
        <w:ind w:firstLine="0" w:firstLineChars="0"/>
        <w:jc w:val="center"/>
        <w:rPr>
          <w:rFonts w:hint="default" w:ascii="Times New Roman" w:hAnsi="Times New Roman" w:cs="Times New Roman"/>
          <w:b/>
          <w:bCs/>
          <w:color w:val="auto"/>
          <w:sz w:val="72"/>
          <w:szCs w:val="72"/>
          <w:highlight w:val="none"/>
        </w:rPr>
      </w:pPr>
      <w:r>
        <w:rPr>
          <w:rFonts w:hint="default" w:ascii="Times New Roman" w:hAnsi="Times New Roman" w:cs="Times New Roman"/>
          <w:b/>
          <w:bCs/>
          <w:color w:val="auto"/>
          <w:sz w:val="72"/>
          <w:szCs w:val="72"/>
          <w:highlight w:val="none"/>
        </w:rPr>
        <w:t>购</w:t>
      </w:r>
    </w:p>
    <w:p w14:paraId="7F4702C1">
      <w:pPr>
        <w:spacing w:line="240" w:lineRule="auto"/>
        <w:ind w:firstLine="0" w:firstLineChars="0"/>
        <w:jc w:val="center"/>
        <w:rPr>
          <w:rFonts w:hint="default" w:ascii="Times New Roman" w:hAnsi="Times New Roman" w:cs="Times New Roman"/>
          <w:b/>
          <w:bCs/>
          <w:color w:val="auto"/>
          <w:sz w:val="72"/>
          <w:szCs w:val="72"/>
          <w:highlight w:val="none"/>
        </w:rPr>
      </w:pPr>
      <w:r>
        <w:rPr>
          <w:rFonts w:hint="default" w:ascii="Times New Roman" w:hAnsi="Times New Roman" w:cs="Times New Roman"/>
          <w:b/>
          <w:bCs/>
          <w:color w:val="auto"/>
          <w:sz w:val="72"/>
          <w:szCs w:val="72"/>
          <w:highlight w:val="none"/>
        </w:rPr>
        <w:t>合</w:t>
      </w:r>
    </w:p>
    <w:p w14:paraId="182A0339">
      <w:pPr>
        <w:spacing w:line="240" w:lineRule="auto"/>
        <w:ind w:firstLine="0" w:firstLineChars="0"/>
        <w:jc w:val="center"/>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72"/>
          <w:szCs w:val="72"/>
          <w:highlight w:val="none"/>
        </w:rPr>
        <w:t>同</w:t>
      </w:r>
    </w:p>
    <w:p w14:paraId="23491506">
      <w:pPr>
        <w:spacing w:line="240" w:lineRule="auto"/>
        <w:ind w:firstLine="420"/>
        <w:rPr>
          <w:rFonts w:hint="default" w:ascii="Times New Roman" w:hAnsi="Times New Roman" w:cs="Times New Roman"/>
          <w:color w:val="auto"/>
          <w:highlight w:val="none"/>
        </w:rPr>
      </w:pPr>
    </w:p>
    <w:p w14:paraId="288FAED1">
      <w:pPr>
        <w:spacing w:line="240" w:lineRule="auto"/>
        <w:ind w:firstLine="420"/>
        <w:rPr>
          <w:rFonts w:hint="default" w:ascii="Times New Roman" w:hAnsi="Times New Roman" w:cs="Times New Roman"/>
          <w:color w:val="auto"/>
          <w:highlight w:val="none"/>
        </w:rPr>
      </w:pPr>
    </w:p>
    <w:p w14:paraId="2B67829D">
      <w:pPr>
        <w:spacing w:line="360" w:lineRule="auto"/>
        <w:ind w:firstLine="420"/>
        <w:rPr>
          <w:rFonts w:hint="default" w:ascii="Times New Roman" w:hAnsi="Times New Roman" w:cs="Times New Roman"/>
          <w:color w:val="auto"/>
          <w:highlight w:val="none"/>
        </w:rPr>
      </w:pPr>
    </w:p>
    <w:p w14:paraId="48B11745">
      <w:pPr>
        <w:spacing w:line="360" w:lineRule="auto"/>
        <w:ind w:firstLine="420"/>
        <w:rPr>
          <w:rFonts w:hint="default" w:ascii="Times New Roman" w:hAnsi="Times New Roman" w:cs="Times New Roman"/>
          <w:color w:val="auto"/>
          <w:highlight w:val="none"/>
        </w:rPr>
      </w:pPr>
    </w:p>
    <w:p w14:paraId="797C5D0C">
      <w:pPr>
        <w:spacing w:line="360" w:lineRule="auto"/>
        <w:ind w:firstLine="420"/>
        <w:rPr>
          <w:rFonts w:hint="default" w:ascii="Times New Roman" w:hAnsi="Times New Roman" w:cs="Times New Roman"/>
          <w:color w:val="auto"/>
          <w:highlight w:val="none"/>
        </w:rPr>
      </w:pPr>
    </w:p>
    <w:p w14:paraId="009C00C2">
      <w:pPr>
        <w:spacing w:line="360" w:lineRule="auto"/>
        <w:ind w:firstLine="420"/>
        <w:rPr>
          <w:rFonts w:hint="default" w:ascii="Times New Roman" w:hAnsi="Times New Roman" w:cs="Times New Roman"/>
          <w:color w:val="auto"/>
          <w:highlight w:val="none"/>
        </w:rPr>
      </w:pPr>
    </w:p>
    <w:p w14:paraId="51D23A9C">
      <w:pPr>
        <w:spacing w:line="360" w:lineRule="auto"/>
        <w:ind w:firstLine="1405" w:firstLineChars="500"/>
        <w:rPr>
          <w:rFonts w:hint="default" w:ascii="Times New Roman" w:hAnsi="Times New Roman" w:cs="Times New Roman"/>
          <w:b/>
          <w:color w:val="auto"/>
          <w:sz w:val="28"/>
          <w:szCs w:val="28"/>
          <w:highlight w:val="none"/>
        </w:rPr>
      </w:pPr>
    </w:p>
    <w:p w14:paraId="59DF5363">
      <w:pPr>
        <w:spacing w:line="360" w:lineRule="auto"/>
        <w:ind w:firstLine="1405" w:firstLineChars="500"/>
        <w:rPr>
          <w:rFonts w:hint="default" w:ascii="Times New Roman" w:hAnsi="Times New Roman" w:cs="Times New Roman"/>
          <w:b/>
          <w:color w:val="auto"/>
          <w:sz w:val="28"/>
          <w:szCs w:val="28"/>
          <w:highlight w:val="none"/>
          <w:u w:val="single"/>
        </w:rPr>
      </w:pPr>
      <w:r>
        <w:rPr>
          <w:rFonts w:hint="default" w:ascii="Times New Roman" w:hAnsi="Times New Roman" w:cs="Times New Roman"/>
          <w:b/>
          <w:color w:val="auto"/>
          <w:sz w:val="28"/>
          <w:szCs w:val="28"/>
          <w:highlight w:val="none"/>
        </w:rPr>
        <w:t>甲方：</w:t>
      </w:r>
      <w:permStart w:id="0" w:edGrp="everyone"/>
      <w:r>
        <w:rPr>
          <w:rFonts w:hint="default" w:ascii="Times New Roman" w:hAnsi="Times New Roman" w:cs="Times New Roman"/>
          <w:bCs/>
          <w:color w:val="auto"/>
          <w:sz w:val="28"/>
          <w:szCs w:val="28"/>
          <w:highlight w:val="none"/>
          <w:u w:val="single"/>
        </w:rPr>
        <w:t xml:space="preserve"> </w:t>
      </w:r>
      <w:r>
        <w:rPr>
          <w:rFonts w:hint="eastAsia" w:cs="Times New Roman"/>
          <w:bCs/>
          <w:color w:val="auto"/>
          <w:sz w:val="28"/>
          <w:szCs w:val="28"/>
          <w:highlight w:val="none"/>
          <w:u w:val="single"/>
          <w:lang w:eastAsia="zh-CN"/>
        </w:rPr>
        <w:t>连云港徐圩建设工程有限公司</w:t>
      </w:r>
      <w:r>
        <w:rPr>
          <w:rFonts w:hint="default" w:ascii="Times New Roman" w:hAnsi="Times New Roman" w:cs="Times New Roman"/>
          <w:bCs/>
          <w:color w:val="auto"/>
          <w:sz w:val="28"/>
          <w:szCs w:val="28"/>
          <w:highlight w:val="none"/>
          <w:u w:val="single"/>
        </w:rPr>
        <w:t xml:space="preserve"> </w:t>
      </w:r>
      <w:permEnd w:id="0"/>
    </w:p>
    <w:p w14:paraId="202EE28D">
      <w:pPr>
        <w:spacing w:line="360" w:lineRule="auto"/>
        <w:ind w:firstLine="1405" w:firstLineChars="500"/>
        <w:rPr>
          <w:rFonts w:hint="default" w:ascii="Times New Roman" w:hAnsi="Times New Roman" w:cs="Times New Roman"/>
          <w:b/>
          <w:color w:val="auto"/>
          <w:sz w:val="28"/>
          <w:szCs w:val="28"/>
          <w:highlight w:val="none"/>
        </w:rPr>
      </w:pPr>
      <w:r>
        <w:rPr>
          <w:rFonts w:hint="default" w:ascii="Times New Roman" w:hAnsi="Times New Roman" w:cs="Times New Roman"/>
          <w:b/>
          <w:color w:val="auto"/>
          <w:sz w:val="28"/>
          <w:szCs w:val="28"/>
          <w:highlight w:val="none"/>
        </w:rPr>
        <w:t>乙方：</w:t>
      </w:r>
      <w:permStart w:id="1" w:edGrp="everyone"/>
      <w:r>
        <w:rPr>
          <w:rFonts w:hint="default" w:ascii="Times New Roman" w:hAnsi="Times New Roman" w:cs="Times New Roman"/>
          <w:bCs/>
          <w:color w:val="auto"/>
          <w:sz w:val="28"/>
          <w:szCs w:val="28"/>
          <w:highlight w:val="none"/>
          <w:u w:val="single"/>
        </w:rPr>
        <w:t xml:space="preserve">                       </w:t>
      </w:r>
      <w:permEnd w:id="1"/>
    </w:p>
    <w:p w14:paraId="1DEA6723">
      <w:pPr>
        <w:ind w:firstLine="1405" w:firstLineChars="500"/>
        <w:rPr>
          <w:rFonts w:hint="default" w:ascii="Times New Roman" w:hAnsi="Times New Roman" w:cs="Times New Roman"/>
          <w:b/>
          <w:bCs/>
          <w:color w:val="auto"/>
          <w:sz w:val="32"/>
          <w:szCs w:val="32"/>
          <w:highlight w:val="none"/>
        </w:rPr>
      </w:pPr>
      <w:r>
        <w:rPr>
          <w:rFonts w:hint="default" w:ascii="Times New Roman" w:hAnsi="Times New Roman" w:cs="Times New Roman"/>
          <w:b/>
          <w:color w:val="auto"/>
          <w:sz w:val="28"/>
          <w:szCs w:val="28"/>
          <w:highlight w:val="none"/>
        </w:rPr>
        <w:t>日期：</w:t>
      </w:r>
      <w:permStart w:id="2" w:edGrp="everyone"/>
      <w:r>
        <w:rPr>
          <w:rFonts w:hint="default" w:ascii="Times New Roman" w:hAnsi="Times New Roman" w:cs="Times New Roman"/>
          <w:bCs/>
          <w:color w:val="auto"/>
          <w:sz w:val="28"/>
          <w:szCs w:val="28"/>
          <w:highlight w:val="none"/>
          <w:u w:val="single"/>
        </w:rPr>
        <w:t xml:space="preserve">       </w:t>
      </w:r>
      <w:r>
        <w:rPr>
          <w:rFonts w:hint="default" w:ascii="Times New Roman" w:hAnsi="Times New Roman" w:cs="Times New Roman"/>
          <w:b/>
          <w:color w:val="auto"/>
          <w:sz w:val="28"/>
          <w:szCs w:val="28"/>
          <w:highlight w:val="none"/>
          <w:u w:val="single"/>
        </w:rPr>
        <w:t>年</w:t>
      </w:r>
      <w:r>
        <w:rPr>
          <w:rFonts w:hint="default" w:ascii="Times New Roman" w:hAnsi="Times New Roman" w:cs="Times New Roman"/>
          <w:bCs/>
          <w:color w:val="auto"/>
          <w:sz w:val="28"/>
          <w:szCs w:val="28"/>
          <w:highlight w:val="none"/>
          <w:u w:val="single"/>
        </w:rPr>
        <w:t xml:space="preserve">     </w:t>
      </w:r>
      <w:r>
        <w:rPr>
          <w:rFonts w:hint="default" w:ascii="Times New Roman" w:hAnsi="Times New Roman" w:cs="Times New Roman"/>
          <w:b/>
          <w:color w:val="auto"/>
          <w:sz w:val="28"/>
          <w:szCs w:val="28"/>
          <w:highlight w:val="none"/>
          <w:u w:val="single"/>
        </w:rPr>
        <w:t>月</w:t>
      </w:r>
      <w:r>
        <w:rPr>
          <w:rFonts w:hint="default" w:ascii="Times New Roman" w:hAnsi="Times New Roman" w:cs="Times New Roman"/>
          <w:bCs/>
          <w:color w:val="auto"/>
          <w:sz w:val="28"/>
          <w:szCs w:val="28"/>
          <w:highlight w:val="none"/>
          <w:u w:val="single"/>
        </w:rPr>
        <w:t xml:space="preserve">     </w:t>
      </w:r>
      <w:r>
        <w:rPr>
          <w:rFonts w:hint="default" w:ascii="Times New Roman" w:hAnsi="Times New Roman" w:cs="Times New Roman"/>
          <w:b/>
          <w:color w:val="auto"/>
          <w:sz w:val="28"/>
          <w:szCs w:val="28"/>
          <w:highlight w:val="none"/>
          <w:u w:val="single"/>
        </w:rPr>
        <w:t>日</w:t>
      </w:r>
      <w:permEnd w:id="2"/>
      <w:r>
        <w:rPr>
          <w:rFonts w:hint="default" w:ascii="Times New Roman" w:hAnsi="Times New Roman" w:cs="Times New Roman"/>
          <w:color w:val="auto"/>
          <w:highlight w:val="none"/>
        </w:rPr>
        <w:t xml:space="preserve">  </w:t>
      </w:r>
      <w:r>
        <w:rPr>
          <w:rFonts w:hint="default" w:ascii="Times New Roman" w:hAnsi="Times New Roman" w:cs="Times New Roman"/>
          <w:b/>
          <w:bCs/>
          <w:color w:val="auto"/>
          <w:sz w:val="32"/>
          <w:szCs w:val="32"/>
          <w:highlight w:val="none"/>
        </w:rPr>
        <w:t xml:space="preserve">  </w:t>
      </w:r>
    </w:p>
    <w:p w14:paraId="65E16BC5">
      <w:pPr>
        <w:spacing w:line="240" w:lineRule="auto"/>
        <w:ind w:firstLine="0" w:firstLineChars="0"/>
        <w:jc w:val="center"/>
        <w:rPr>
          <w:rFonts w:hint="default" w:ascii="Times New Roman" w:hAnsi="Times New Roman" w:cs="Times New Roman"/>
          <w:b/>
          <w:bCs/>
          <w:color w:val="auto"/>
          <w:sz w:val="44"/>
          <w:szCs w:val="44"/>
          <w:highlight w:val="none"/>
        </w:rPr>
      </w:pPr>
    </w:p>
    <w:p w14:paraId="5389C576">
      <w:pPr>
        <w:spacing w:line="240" w:lineRule="auto"/>
        <w:ind w:firstLine="0" w:firstLineChars="0"/>
        <w:jc w:val="center"/>
        <w:rPr>
          <w:rFonts w:hint="default" w:ascii="Times New Roman" w:hAnsi="Times New Roman" w:eastAsia="仿宋" w:cs="Times New Roman"/>
          <w:color w:val="auto"/>
          <w:szCs w:val="28"/>
          <w:highlight w:val="none"/>
        </w:rPr>
      </w:pPr>
      <w:r>
        <w:rPr>
          <w:rFonts w:hint="default" w:ascii="Times New Roman" w:hAnsi="Times New Roman" w:cs="Times New Roman"/>
          <w:b/>
          <w:bCs/>
          <w:color w:val="auto"/>
          <w:sz w:val="44"/>
          <w:szCs w:val="44"/>
          <w:highlight w:val="none"/>
        </w:rPr>
        <w:br w:type="page"/>
      </w:r>
      <w:r>
        <w:rPr>
          <w:rFonts w:hint="default" w:ascii="Times New Roman" w:hAnsi="Times New Roman" w:eastAsia="黑体" w:cs="Times New Roman"/>
          <w:color w:val="auto"/>
          <w:sz w:val="28"/>
          <w:szCs w:val="28"/>
          <w:highlight w:val="none"/>
        </w:rPr>
        <w:t>一、</w:t>
      </w:r>
      <w:r>
        <w:rPr>
          <w:rFonts w:hint="default" w:ascii="Times New Roman" w:hAnsi="Times New Roman" w:eastAsia="仿宋" w:cs="Times New Roman"/>
          <w:color w:val="auto"/>
          <w:sz w:val="28"/>
          <w:szCs w:val="28"/>
          <w:highlight w:val="none"/>
        </w:rPr>
        <w:t>兹经甲乙双方同意，按照以下条款由甲方向乙方购进</w:t>
      </w:r>
      <w:permStart w:id="3" w:edGrp="everyone"/>
      <w:r>
        <w:rPr>
          <w:rFonts w:hint="eastAsia" w:eastAsia="仿宋" w:cs="Times New Roman"/>
          <w:color w:val="auto"/>
          <w:sz w:val="28"/>
          <w:szCs w:val="28"/>
          <w:highlight w:val="none"/>
          <w:u w:val="single"/>
          <w:lang w:val="en-US" w:eastAsia="zh-CN"/>
        </w:rPr>
        <w:t>钢管</w:t>
      </w:r>
      <w:r>
        <w:rPr>
          <w:rFonts w:hint="default" w:ascii="Times New Roman" w:hAnsi="Times New Roman" w:eastAsia="仿宋" w:cs="Times New Roman"/>
          <w:kern w:val="2"/>
          <w:sz w:val="28"/>
          <w:szCs w:val="28"/>
          <w:highlight w:val="none"/>
          <w:lang w:eastAsia="zh"/>
        </w:rPr>
        <w:t>（详见附件）</w:t>
      </w:r>
      <w:r>
        <w:rPr>
          <w:rFonts w:hint="default" w:ascii="Times New Roman" w:hAnsi="Times New Roman" w:eastAsia="仿宋" w:cs="Times New Roman"/>
          <w:color w:val="auto"/>
          <w:sz w:val="28"/>
          <w:szCs w:val="28"/>
          <w:highlight w:val="none"/>
          <w:u w:val="single"/>
        </w:rPr>
        <w:t xml:space="preserve"> </w:t>
      </w:r>
      <w:permEnd w:id="3"/>
      <w:r>
        <w:rPr>
          <w:rFonts w:hint="default" w:ascii="Times New Roman" w:hAnsi="Times New Roman" w:eastAsia="仿宋" w:cs="Times New Roman"/>
          <w:color w:val="auto"/>
          <w:sz w:val="28"/>
          <w:szCs w:val="28"/>
          <w:highlight w:val="none"/>
        </w:rPr>
        <w:t>。</w:t>
      </w:r>
    </w:p>
    <w:p w14:paraId="428B57FE">
      <w:pPr>
        <w:widowControl/>
        <w:ind w:firstLine="480" w:firstLineChars="0"/>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rPr>
        <w:t>1、供货货物</w:t>
      </w:r>
      <w:r>
        <w:rPr>
          <w:rFonts w:hint="default" w:ascii="Times New Roman" w:hAnsi="Times New Roman" w:eastAsia="仿宋" w:cs="Times New Roman"/>
          <w:color w:val="auto"/>
          <w:sz w:val="28"/>
          <w:szCs w:val="28"/>
          <w:highlight w:val="none"/>
          <w:lang w:val="en-US" w:eastAsia="zh-CN"/>
        </w:rPr>
        <w:t>情况：</w:t>
      </w:r>
    </w:p>
    <w:p w14:paraId="678E8437">
      <w:pPr>
        <w:widowControl/>
        <w:ind w:firstLine="480" w:firstLineChars="0"/>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价格形式：</w:t>
      </w:r>
      <w:permStart w:id="4" w:edGrp="everyone"/>
      <w:r>
        <w:rPr>
          <w:rFonts w:hint="default" w:ascii="Times New Roman" w:hAnsi="Times New Roman" w:eastAsia="仿宋" w:cs="Times New Roman"/>
          <w:color w:val="auto"/>
          <w:sz w:val="28"/>
          <w:szCs w:val="28"/>
          <w:highlight w:val="none"/>
        </w:rPr>
        <w:sym w:font="Wingdings" w:char="00FE"/>
      </w:r>
      <w:permEnd w:id="4"/>
      <w:r>
        <w:rPr>
          <w:rFonts w:hint="default" w:ascii="Times New Roman" w:hAnsi="Times New Roman" w:eastAsia="仿宋" w:cs="Times New Roman"/>
          <w:color w:val="auto"/>
          <w:sz w:val="28"/>
          <w:szCs w:val="28"/>
          <w:highlight w:val="none"/>
        </w:rPr>
        <w:t>固定单价</w:t>
      </w:r>
    </w:p>
    <w:p w14:paraId="1CA3AEE9">
      <w:pPr>
        <w:widowControl/>
        <w:ind w:firstLine="1898" w:firstLineChars="678"/>
        <w:rPr>
          <w:rFonts w:hint="default" w:ascii="Times New Roman" w:hAnsi="Times New Roman" w:eastAsia="仿宋" w:cs="Times New Roman"/>
          <w:color w:val="auto"/>
          <w:sz w:val="28"/>
          <w:szCs w:val="28"/>
          <w:highlight w:val="none"/>
        </w:rPr>
      </w:pPr>
      <w:permStart w:id="5" w:edGrp="everyone"/>
      <w:r>
        <w:rPr>
          <w:rFonts w:hint="default" w:ascii="Times New Roman" w:hAnsi="Times New Roman" w:eastAsia="仿宋" w:cs="Times New Roman"/>
          <w:color w:val="auto"/>
          <w:sz w:val="28"/>
          <w:szCs w:val="28"/>
          <w:highlight w:val="none"/>
        </w:rPr>
        <w:sym w:font="Wingdings" w:char="00A8"/>
      </w:r>
      <w:permEnd w:id="5"/>
      <w:r>
        <w:rPr>
          <w:rFonts w:hint="default" w:ascii="Times New Roman" w:hAnsi="Times New Roman" w:eastAsia="仿宋" w:cs="Times New Roman"/>
          <w:color w:val="auto"/>
          <w:sz w:val="28"/>
          <w:szCs w:val="28"/>
          <w:highlight w:val="none"/>
        </w:rPr>
        <w:t>固定</w:t>
      </w:r>
      <w:r>
        <w:rPr>
          <w:rFonts w:hint="default" w:ascii="Times New Roman" w:hAnsi="Times New Roman" w:eastAsia="仿宋" w:cs="Times New Roman"/>
          <w:color w:val="auto"/>
          <w:sz w:val="28"/>
          <w:szCs w:val="28"/>
          <w:highlight w:val="none"/>
          <w:lang w:val="en-US" w:eastAsia="zh-CN"/>
        </w:rPr>
        <w:t>总</w:t>
      </w:r>
      <w:r>
        <w:rPr>
          <w:rFonts w:hint="default" w:ascii="Times New Roman" w:hAnsi="Times New Roman" w:eastAsia="仿宋" w:cs="Times New Roman"/>
          <w:color w:val="auto"/>
          <w:sz w:val="28"/>
          <w:szCs w:val="28"/>
          <w:highlight w:val="none"/>
        </w:rPr>
        <w:t>价</w:t>
      </w:r>
    </w:p>
    <w:p w14:paraId="314C51A9">
      <w:pPr>
        <w:widowControl/>
        <w:ind w:firstLine="480" w:firstLineChars="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合同金额：暂定</w:t>
      </w:r>
      <w:permStart w:id="6" w:edGrp="everyone"/>
      <w:r>
        <w:rPr>
          <w:rFonts w:hint="default" w:ascii="Times New Roman" w:hAnsi="Times New Roman" w:eastAsia="仿宋" w:cs="Times New Roman"/>
          <w:color w:val="auto"/>
          <w:sz w:val="28"/>
          <w:szCs w:val="28"/>
          <w:highlight w:val="none"/>
          <w:u w:val="single"/>
        </w:rPr>
        <w:t xml:space="preserve">        </w:t>
      </w:r>
      <w:permEnd w:id="6"/>
      <w:r>
        <w:rPr>
          <w:rFonts w:hint="default" w:ascii="Times New Roman" w:hAnsi="Times New Roman" w:eastAsia="仿宋" w:cs="Times New Roman"/>
          <w:color w:val="auto"/>
          <w:sz w:val="28"/>
          <w:szCs w:val="28"/>
          <w:highlight w:val="none"/>
        </w:rPr>
        <w:t>元（大写：</w:t>
      </w:r>
      <w:permStart w:id="7" w:edGrp="everyone"/>
      <w:r>
        <w:rPr>
          <w:rFonts w:hint="default" w:ascii="Times New Roman" w:hAnsi="Times New Roman" w:eastAsia="仿宋" w:cs="Times New Roman"/>
          <w:color w:val="auto"/>
          <w:sz w:val="28"/>
          <w:szCs w:val="28"/>
          <w:highlight w:val="none"/>
          <w:u w:val="single"/>
        </w:rPr>
        <w:t xml:space="preserve">                 </w:t>
      </w:r>
      <w:permEnd w:id="7"/>
      <w:r>
        <w:rPr>
          <w:rFonts w:hint="default" w:ascii="Times New Roman" w:hAnsi="Times New Roman" w:eastAsia="仿宋" w:cs="Times New Roman"/>
          <w:color w:val="auto"/>
          <w:sz w:val="28"/>
          <w:szCs w:val="28"/>
          <w:highlight w:val="none"/>
        </w:rPr>
        <w:t>），根据甲乙双方共同确认的供货清单据实结算。</w:t>
      </w:r>
    </w:p>
    <w:p w14:paraId="75F0C3FF">
      <w:pPr>
        <w:widowControl/>
        <w:ind w:firstLine="480" w:firstLineChars="0"/>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合同单价包括但不限于产品价格、包装费、运输费、运输保险费、装卸车费、使用培训费、管理费、组织协调、检验、验收、规费、税金、安全费用、专家评审费等</w:t>
      </w:r>
      <w:r>
        <w:rPr>
          <w:rFonts w:hint="default" w:ascii="Times New Roman" w:hAnsi="Times New Roman" w:eastAsia="仿宋" w:cs="Times New Roman"/>
          <w:color w:val="auto"/>
          <w:sz w:val="28"/>
          <w:szCs w:val="28"/>
          <w:highlight w:val="none"/>
          <w:lang w:val="en-US" w:eastAsia="zh-CN"/>
        </w:rPr>
        <w:t>一切</w:t>
      </w:r>
      <w:r>
        <w:rPr>
          <w:rFonts w:hint="eastAsia" w:eastAsia="仿宋" w:cs="Times New Roman"/>
          <w:color w:val="auto"/>
          <w:sz w:val="28"/>
          <w:szCs w:val="28"/>
          <w:highlight w:val="none"/>
          <w:lang w:val="en-US" w:eastAsia="zh-CN"/>
        </w:rPr>
        <w:t>到场</w:t>
      </w:r>
      <w:r>
        <w:rPr>
          <w:rFonts w:hint="default" w:ascii="Times New Roman" w:hAnsi="Times New Roman" w:eastAsia="仿宋" w:cs="Times New Roman"/>
          <w:color w:val="auto"/>
          <w:sz w:val="28"/>
          <w:szCs w:val="28"/>
          <w:highlight w:val="none"/>
        </w:rPr>
        <w:t>费用。本合同履行过程中，因国家税制改革、纳税人性质变化等引发税率变化的，应适用调整后法定税率，合同原约定的不含税价不变；支付方式：现金或银行承兑汇票。</w:t>
      </w:r>
    </w:p>
    <w:p w14:paraId="098B5D31">
      <w:pPr>
        <w:pStyle w:val="360"/>
        <w:rPr>
          <w:rFonts w:hint="default" w:ascii="Times New Roman" w:hAnsi="Times New Roman" w:cs="Times New Roman"/>
          <w:highlight w:val="none"/>
        </w:rPr>
      </w:pPr>
      <w:r>
        <w:rPr>
          <w:rFonts w:hint="default" w:ascii="Times New Roman" w:hAnsi="Times New Roman" w:eastAsia="仿宋" w:cs="Times New Roman"/>
          <w:sz w:val="28"/>
          <w:szCs w:val="28"/>
          <w:highlight w:val="none"/>
          <w:lang w:val="en-US" w:eastAsia="zh-CN"/>
        </w:rPr>
        <w:t>2、</w:t>
      </w:r>
      <w:r>
        <w:rPr>
          <w:rFonts w:hint="default" w:ascii="Times New Roman" w:hAnsi="Times New Roman" w:eastAsia="仿宋" w:cs="Times New Roman"/>
          <w:sz w:val="28"/>
          <w:szCs w:val="28"/>
          <w:highlight w:val="none"/>
        </w:rPr>
        <w:t>履约保证金：</w:t>
      </w:r>
      <w:permStart w:id="8" w:edGrp="everyone"/>
      <w:r>
        <w:rPr>
          <w:rFonts w:hint="eastAsia" w:eastAsia="仿宋" w:cs="Times New Roman"/>
          <w:sz w:val="28"/>
          <w:szCs w:val="28"/>
          <w:highlight w:val="none"/>
          <w:u w:val="single"/>
          <w:lang w:val="en-US" w:eastAsia="zh-CN"/>
        </w:rPr>
        <w:t>500</w:t>
      </w:r>
      <w:r>
        <w:rPr>
          <w:rFonts w:hint="default" w:ascii="Times New Roman" w:hAnsi="Times New Roman" w:eastAsia="仿宋" w:cs="Times New Roman"/>
          <w:sz w:val="28"/>
          <w:szCs w:val="28"/>
          <w:highlight w:val="none"/>
          <w:u w:val="single"/>
          <w:lang w:eastAsia="zh"/>
        </w:rPr>
        <w:t>00.00</w:t>
      </w:r>
      <w:permEnd w:id="8"/>
      <w:r>
        <w:rPr>
          <w:rFonts w:hint="default" w:ascii="Times New Roman" w:hAnsi="Times New Roman" w:eastAsia="仿宋" w:cs="Times New Roman"/>
          <w:sz w:val="28"/>
          <w:szCs w:val="28"/>
          <w:highlight w:val="none"/>
        </w:rPr>
        <w:t>元，</w:t>
      </w:r>
      <w:permStart w:id="9" w:edGrp="everyone"/>
      <w:r>
        <w:rPr>
          <w:rFonts w:hint="default" w:ascii="Times New Roman" w:hAnsi="Times New Roman" w:eastAsia="仿宋" w:cs="Times New Roman"/>
          <w:sz w:val="28"/>
          <w:szCs w:val="28"/>
          <w:highlight w:val="none"/>
        </w:rPr>
        <w:t>乙方应于</w:t>
      </w:r>
      <w:r>
        <w:rPr>
          <w:rFonts w:hint="default" w:ascii="Times New Roman" w:hAnsi="Times New Roman" w:eastAsia="仿宋" w:cs="Times New Roman"/>
          <w:sz w:val="28"/>
          <w:szCs w:val="28"/>
          <w:highlight w:val="none"/>
          <w:u w:val="single"/>
          <w:lang w:val="en-US" w:eastAsia="zh-CN"/>
        </w:rPr>
        <w:t>成交</w:t>
      </w:r>
      <w:r>
        <w:rPr>
          <w:rFonts w:hint="default" w:ascii="Times New Roman" w:hAnsi="Times New Roman" w:eastAsia="仿宋" w:cs="Times New Roman"/>
          <w:sz w:val="28"/>
          <w:szCs w:val="28"/>
          <w:highlight w:val="none"/>
          <w:u w:val="single"/>
          <w:lang w:eastAsia="zh"/>
        </w:rPr>
        <w:t>结果公示结束</w:t>
      </w:r>
      <w:r>
        <w:rPr>
          <w:rFonts w:hint="default" w:ascii="Times New Roman" w:hAnsi="Times New Roman" w:eastAsia="仿宋" w:cs="Times New Roman"/>
          <w:sz w:val="28"/>
          <w:szCs w:val="28"/>
          <w:highlight w:val="none"/>
          <w:u w:val="single"/>
          <w:lang w:val="en-US" w:eastAsia="zh-CN"/>
        </w:rPr>
        <w:t>次日起</w:t>
      </w:r>
      <w:r>
        <w:rPr>
          <w:rFonts w:hint="default" w:ascii="Times New Roman" w:hAnsi="Times New Roman" w:eastAsia="仿宋" w:cs="Times New Roman"/>
          <w:sz w:val="28"/>
          <w:szCs w:val="28"/>
          <w:highlight w:val="none"/>
          <w:u w:val="single"/>
          <w:lang w:eastAsia="zh"/>
        </w:rPr>
        <w:t>15个工作日</w:t>
      </w:r>
      <w:r>
        <w:rPr>
          <w:rFonts w:hint="default" w:ascii="Times New Roman" w:hAnsi="Times New Roman" w:eastAsia="仿宋" w:cs="Times New Roman"/>
          <w:sz w:val="28"/>
          <w:szCs w:val="28"/>
          <w:highlight w:val="none"/>
          <w:u w:val="single"/>
          <w:lang w:val="en-US" w:eastAsia="zh-CN"/>
        </w:rPr>
        <w:t>内，且合同签订前</w:t>
      </w:r>
      <w:r>
        <w:rPr>
          <w:rFonts w:hint="default" w:ascii="Times New Roman" w:hAnsi="Times New Roman" w:eastAsia="仿宋" w:cs="Times New Roman"/>
          <w:sz w:val="28"/>
          <w:szCs w:val="28"/>
          <w:highlight w:val="none"/>
          <w:u w:val="single"/>
        </w:rPr>
        <w:t xml:space="preserve"> </w:t>
      </w:r>
      <w:r>
        <w:rPr>
          <w:rFonts w:hint="default" w:ascii="Times New Roman" w:hAnsi="Times New Roman" w:eastAsia="仿宋" w:cs="Times New Roman"/>
          <w:sz w:val="28"/>
          <w:szCs w:val="28"/>
          <w:highlight w:val="none"/>
        </w:rPr>
        <w:t>缴纳至甲方指定收款账户</w:t>
      </w:r>
      <w:permEnd w:id="9"/>
      <w:r>
        <w:rPr>
          <w:rFonts w:hint="default" w:ascii="Times New Roman" w:hAnsi="Times New Roman" w:eastAsia="仿宋" w:cs="Times New Roman"/>
          <w:sz w:val="28"/>
          <w:szCs w:val="28"/>
          <w:highlight w:val="none"/>
        </w:rPr>
        <w:t>。</w:t>
      </w:r>
    </w:p>
    <w:p w14:paraId="2888CEBB">
      <w:pPr>
        <w:ind w:firstLine="560"/>
        <w:jc w:val="left"/>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二、货物生产及标准</w:t>
      </w:r>
    </w:p>
    <w:p w14:paraId="541C9E60">
      <w:pPr>
        <w:ind w:firstLine="560"/>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1、本合同所列货物为</w:t>
      </w:r>
      <w:permStart w:id="10" w:edGrp="everyone"/>
      <w:r>
        <w:rPr>
          <w:rFonts w:hint="default" w:ascii="Times New Roman" w:hAnsi="Times New Roman" w:eastAsia="仿宋" w:cs="Times New Roman"/>
          <w:color w:val="auto"/>
          <w:sz w:val="28"/>
          <w:szCs w:val="28"/>
          <w:highlight w:val="none"/>
          <w:lang w:eastAsia="zh"/>
        </w:rPr>
        <w:t>2026</w:t>
      </w:r>
      <w:r>
        <w:rPr>
          <w:rFonts w:hint="eastAsia" w:eastAsia="仿宋" w:cs="Times New Roman"/>
          <w:color w:val="auto"/>
          <w:sz w:val="28"/>
          <w:szCs w:val="28"/>
          <w:highlight w:val="none"/>
          <w:lang w:val="en-US" w:eastAsia="zh-CN"/>
        </w:rPr>
        <w:t>-2027</w:t>
      </w:r>
      <w:permEnd w:id="10"/>
      <w:r>
        <w:rPr>
          <w:rFonts w:hint="default" w:ascii="Times New Roman" w:hAnsi="Times New Roman" w:eastAsia="仿宋" w:cs="Times New Roman"/>
          <w:color w:val="auto"/>
          <w:sz w:val="28"/>
          <w:szCs w:val="28"/>
          <w:highlight w:val="none"/>
        </w:rPr>
        <w:t>年生产的（原装）全新、未使用的原装产品，且在正常安装、使用和保养条件下，其使用寿命期内各项指标均达到合格质量标准。乙方必须保证原材料为合格产品，应满足甲方要求，并且符合国家现行标准及规范要求。因货物质量而给甲方造成的损失，由乙方承担全部责任。</w:t>
      </w:r>
    </w:p>
    <w:p w14:paraId="32CE40E3">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2、标准：</w:t>
      </w:r>
    </w:p>
    <w:p w14:paraId="29E5D45F">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本合同所指的货物及服务应符合合同附件的技术规格所规定的标准；如果没有提及适用标</w:t>
      </w:r>
      <w:r>
        <w:rPr>
          <w:rFonts w:hint="default" w:ascii="Times New Roman" w:hAnsi="Times New Roman" w:eastAsia="仿宋" w:cs="Times New Roman"/>
          <w:color w:val="auto"/>
          <w:spacing w:val="-20"/>
          <w:sz w:val="28"/>
          <w:szCs w:val="28"/>
          <w:highlight w:val="none"/>
        </w:rPr>
        <w:t>准，则</w:t>
      </w:r>
      <w:r>
        <w:rPr>
          <w:rFonts w:hint="default" w:ascii="Times New Roman" w:hAnsi="Times New Roman" w:eastAsia="仿宋" w:cs="Times New Roman"/>
          <w:color w:val="auto"/>
          <w:sz w:val="28"/>
          <w:szCs w:val="28"/>
          <w:highlight w:val="none"/>
        </w:rPr>
        <w:t>应符合中华人民共和国国家标准，这些标准必须是国家规定的有关机构发布的最新版本的标准。</w:t>
      </w:r>
    </w:p>
    <w:p w14:paraId="107DD69B">
      <w:pPr>
        <w:ind w:firstLine="560"/>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3、技术参数：</w:t>
      </w:r>
      <w:permStart w:id="11" w:edGrp="everyone"/>
      <w:r>
        <w:rPr>
          <w:rFonts w:hint="default" w:ascii="Times New Roman" w:hAnsi="Times New Roman" w:eastAsia="仿宋" w:cs="Times New Roman"/>
          <w:color w:val="auto"/>
          <w:sz w:val="28"/>
          <w:szCs w:val="28"/>
          <w:highlight w:val="none"/>
          <w:u w:val="single"/>
        </w:rPr>
        <w:t xml:space="preserve"> </w:t>
      </w:r>
      <w:r>
        <w:rPr>
          <w:rFonts w:hint="default" w:ascii="Times New Roman" w:hAnsi="Times New Roman" w:eastAsia="仿宋" w:cs="Times New Roman"/>
          <w:color w:val="auto"/>
          <w:sz w:val="28"/>
          <w:szCs w:val="28"/>
          <w:highlight w:val="none"/>
          <w:u w:val="single"/>
          <w:lang w:eastAsia="zh"/>
        </w:rPr>
        <w:t>详见附件</w:t>
      </w:r>
      <w:r>
        <w:rPr>
          <w:rFonts w:hint="default" w:ascii="Times New Roman" w:hAnsi="Times New Roman" w:eastAsia="仿宋" w:cs="Times New Roman"/>
          <w:color w:val="auto"/>
          <w:sz w:val="28"/>
          <w:szCs w:val="28"/>
          <w:highlight w:val="none"/>
          <w:u w:val="single"/>
          <w:lang w:eastAsia="zh-CN"/>
        </w:rPr>
        <w:t>。</w:t>
      </w:r>
      <w:permEnd w:id="11"/>
    </w:p>
    <w:p w14:paraId="75C829BE">
      <w:pPr>
        <w:keepNext w:val="0"/>
        <w:keepLines w:val="0"/>
        <w:pageBreakBefore w:val="0"/>
        <w:widowControl w:val="0"/>
        <w:kinsoku/>
        <w:wordWrap/>
        <w:overflowPunct/>
        <w:topLinePunct w:val="0"/>
        <w:autoSpaceDE/>
        <w:autoSpaceDN/>
        <w:bidi w:val="0"/>
        <w:adjustRightInd/>
        <w:snapToGrid w:val="0"/>
        <w:spacing w:line="520" w:lineRule="exact"/>
        <w:ind w:left="0" w:firstLine="560" w:firstLineChars="200"/>
        <w:jc w:val="left"/>
        <w:textAlignment w:val="auto"/>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三、付款方式</w:t>
      </w:r>
    </w:p>
    <w:p w14:paraId="04256F33">
      <w:pPr>
        <w:keepNext w:val="0"/>
        <w:keepLines w:val="0"/>
        <w:pageBreakBefore w:val="0"/>
        <w:widowControl w:val="0"/>
        <w:kinsoku/>
        <w:wordWrap/>
        <w:overflowPunct/>
        <w:topLinePunct w:val="0"/>
        <w:autoSpaceDE/>
        <w:autoSpaceDN/>
        <w:bidi w:val="0"/>
        <w:adjustRightInd/>
        <w:snapToGrid w:val="0"/>
        <w:spacing w:line="520" w:lineRule="exact"/>
        <w:ind w:left="0" w:firstLine="560" w:firstLineChars="200"/>
        <w:jc w:val="left"/>
        <w:textAlignment w:val="auto"/>
        <w:rPr>
          <w:rFonts w:hint="default" w:ascii="Times New Roman" w:hAnsi="Times New Roman" w:eastAsia="仿宋" w:cs="Times New Roman"/>
          <w:kern w:val="2"/>
          <w:sz w:val="28"/>
          <w:szCs w:val="28"/>
          <w:highlight w:val="none"/>
          <w:lang w:val="en-US" w:eastAsia="zh-CN" w:bidi="ar-SA"/>
        </w:rPr>
      </w:pPr>
      <w:r>
        <w:rPr>
          <w:rFonts w:hint="default" w:ascii="Times New Roman" w:hAnsi="Times New Roman" w:eastAsia="仿宋" w:cs="Times New Roman"/>
          <w:kern w:val="2"/>
          <w:sz w:val="28"/>
          <w:szCs w:val="28"/>
          <w:highlight w:val="none"/>
          <w:lang w:val="en-US" w:eastAsia="zh-CN" w:bidi="ar-SA"/>
        </w:rPr>
        <w:t>合同价款：</w:t>
      </w:r>
      <w:permStart w:id="12" w:edGrp="everyone"/>
      <w:r>
        <w:rPr>
          <w:rFonts w:hint="default" w:ascii="Times New Roman" w:hAnsi="Times New Roman" w:eastAsia="仿宋" w:cs="Times New Roman"/>
          <w:color w:val="auto"/>
          <w:sz w:val="28"/>
          <w:szCs w:val="28"/>
          <w:highlight w:val="none"/>
          <w:u w:val="single"/>
        </w:rPr>
        <w:t xml:space="preserve"> </w:t>
      </w:r>
      <w:r>
        <w:rPr>
          <w:rFonts w:hint="default" w:ascii="Times New Roman" w:hAnsi="Times New Roman" w:eastAsia="仿宋" w:cs="Times New Roman"/>
          <w:color w:val="auto"/>
          <w:sz w:val="28"/>
          <w:szCs w:val="28"/>
          <w:highlight w:val="none"/>
          <w:u w:val="single"/>
          <w:lang w:val="en-US" w:eastAsia="zh-CN"/>
        </w:rPr>
        <w:t xml:space="preserve">     </w:t>
      </w:r>
      <w:permEnd w:id="12"/>
      <w:r>
        <w:rPr>
          <w:rFonts w:hint="default" w:ascii="Times New Roman" w:hAnsi="Times New Roman" w:eastAsia="仿宋" w:cs="Times New Roman"/>
          <w:kern w:val="2"/>
          <w:sz w:val="28"/>
          <w:szCs w:val="28"/>
          <w:highlight w:val="none"/>
          <w:lang w:val="en-US" w:eastAsia="zh-CN" w:bidi="ar-SA"/>
        </w:rPr>
        <w:t>元（大写：</w:t>
      </w:r>
      <w:permStart w:id="13" w:edGrp="everyone"/>
      <w:r>
        <w:rPr>
          <w:rFonts w:hint="default" w:ascii="Times New Roman" w:hAnsi="Times New Roman" w:eastAsia="仿宋" w:cs="Times New Roman"/>
          <w:color w:val="auto"/>
          <w:sz w:val="28"/>
          <w:szCs w:val="28"/>
          <w:highlight w:val="none"/>
          <w:u w:val="single"/>
        </w:rPr>
        <w:t xml:space="preserve"> </w:t>
      </w:r>
      <w:r>
        <w:rPr>
          <w:rFonts w:hint="default" w:ascii="Times New Roman" w:hAnsi="Times New Roman" w:eastAsia="仿宋" w:cs="Times New Roman"/>
          <w:color w:val="auto"/>
          <w:sz w:val="28"/>
          <w:szCs w:val="28"/>
          <w:highlight w:val="none"/>
          <w:u w:val="single"/>
          <w:lang w:val="en-US" w:eastAsia="zh-CN"/>
        </w:rPr>
        <w:t xml:space="preserve">              </w:t>
      </w:r>
      <w:permEnd w:id="13"/>
      <w:r>
        <w:rPr>
          <w:rFonts w:hint="default" w:ascii="Times New Roman" w:hAnsi="Times New Roman" w:eastAsia="仿宋" w:cs="Times New Roman"/>
          <w:kern w:val="2"/>
          <w:sz w:val="28"/>
          <w:szCs w:val="28"/>
          <w:highlight w:val="none"/>
          <w:lang w:val="en-US" w:eastAsia="zh-CN" w:bidi="ar-SA"/>
        </w:rPr>
        <w:t xml:space="preserve"> ），税率：</w:t>
      </w:r>
      <w:permStart w:id="14" w:edGrp="everyone"/>
      <w:r>
        <w:rPr>
          <w:rFonts w:hint="default" w:ascii="Times New Roman" w:hAnsi="Times New Roman" w:eastAsia="仿宋" w:cs="Times New Roman"/>
          <w:color w:val="auto"/>
          <w:sz w:val="28"/>
          <w:szCs w:val="28"/>
          <w:highlight w:val="none"/>
          <w:u w:val="single"/>
          <w:lang w:val="en-US" w:eastAsia="zh-CN"/>
        </w:rPr>
        <w:t xml:space="preserve">13 </w:t>
      </w:r>
      <w:permEnd w:id="14"/>
      <w:r>
        <w:rPr>
          <w:rFonts w:hint="default" w:ascii="Times New Roman" w:hAnsi="Times New Roman" w:eastAsia="仿宋" w:cs="Times New Roman"/>
          <w:kern w:val="2"/>
          <w:sz w:val="28"/>
          <w:szCs w:val="28"/>
          <w:highlight w:val="none"/>
          <w:lang w:val="en-US" w:eastAsia="zh-CN" w:bidi="ar-SA"/>
        </w:rPr>
        <w:t>%。</w:t>
      </w:r>
    </w:p>
    <w:p w14:paraId="289982E8">
      <w:pPr>
        <w:keepNext w:val="0"/>
        <w:keepLines w:val="0"/>
        <w:pageBreakBefore w:val="0"/>
        <w:widowControl w:val="0"/>
        <w:kinsoku/>
        <w:wordWrap/>
        <w:overflowPunct/>
        <w:topLinePunct w:val="0"/>
        <w:autoSpaceDE/>
        <w:autoSpaceDN/>
        <w:bidi w:val="0"/>
        <w:adjustRightInd/>
        <w:snapToGrid w:val="0"/>
        <w:spacing w:line="520" w:lineRule="exact"/>
        <w:ind w:left="0" w:firstLine="560" w:firstLineChars="200"/>
        <w:jc w:val="left"/>
        <w:textAlignment w:val="auto"/>
        <w:rPr>
          <w:rFonts w:hint="default" w:ascii="Times New Roman" w:hAnsi="Times New Roman" w:eastAsia="仿宋" w:cs="Times New Roman"/>
          <w:kern w:val="2"/>
          <w:sz w:val="28"/>
          <w:szCs w:val="28"/>
          <w:highlight w:val="none"/>
          <w:lang w:val="en-US" w:eastAsia="zh-CN" w:bidi="ar-SA"/>
        </w:rPr>
      </w:pPr>
      <w:r>
        <w:rPr>
          <w:rFonts w:hint="default" w:ascii="Times New Roman" w:hAnsi="Times New Roman" w:eastAsia="仿宋" w:cs="Times New Roman"/>
          <w:i w:val="0"/>
          <w:iCs w:val="0"/>
          <w:color w:val="auto"/>
          <w:sz w:val="28"/>
          <w:szCs w:val="28"/>
          <w:highlight w:val="none"/>
          <w:lang w:val="en-US" w:eastAsia="zh-CN"/>
        </w:rPr>
        <w:t>2、付款方式为：</w:t>
      </w:r>
      <w:permStart w:id="15" w:edGrp="everyone"/>
      <w:r>
        <w:rPr>
          <w:rFonts w:hint="default" w:eastAsia="仿宋" w:cs="Times New Roman"/>
          <w:color w:val="auto"/>
          <w:sz w:val="28"/>
          <w:szCs w:val="28"/>
          <w:highlight w:val="none"/>
          <w:lang w:val="en-US" w:eastAsia="zh-CN" w:bidi="ar-SA"/>
        </w:rPr>
        <w:t>无预付款，货物根据甲方要求分四批次供货，每批次供货完成后一个月内支付该批次到货验收合格物资货款的100%</w:t>
      </w:r>
      <w:permEnd w:id="15"/>
      <w:r>
        <w:rPr>
          <w:rFonts w:hint="default" w:ascii="Times New Roman" w:hAnsi="Times New Roman" w:eastAsia="仿宋" w:cs="Times New Roman"/>
          <w:i w:val="0"/>
          <w:iCs w:val="0"/>
          <w:color w:val="auto"/>
          <w:sz w:val="28"/>
          <w:szCs w:val="28"/>
          <w:highlight w:val="none"/>
          <w:u w:val="single"/>
          <w:lang w:val="en-US" w:eastAsia="zh-CN"/>
        </w:rPr>
        <w:t xml:space="preserve"> </w:t>
      </w:r>
      <w:r>
        <w:rPr>
          <w:rFonts w:hint="default" w:ascii="Times New Roman" w:hAnsi="Times New Roman" w:eastAsia="仿宋" w:cs="Times New Roman"/>
          <w:i w:val="0"/>
          <w:iCs w:val="0"/>
          <w:color w:val="auto"/>
          <w:sz w:val="28"/>
          <w:szCs w:val="28"/>
          <w:highlight w:val="none"/>
          <w:lang w:val="en-US" w:eastAsia="zh-CN"/>
        </w:rPr>
        <w:t>。</w:t>
      </w:r>
      <w:r>
        <w:rPr>
          <w:rFonts w:hint="default" w:ascii="Times New Roman" w:hAnsi="Times New Roman" w:eastAsia="仿宋" w:cs="Times New Roman"/>
          <w:i w:val="0"/>
          <w:iCs w:val="0"/>
          <w:color w:val="auto"/>
          <w:sz w:val="28"/>
          <w:szCs w:val="28"/>
          <w:highlight w:val="none"/>
        </w:rPr>
        <w:t>甲方</w:t>
      </w:r>
      <w:r>
        <w:rPr>
          <w:rFonts w:hint="default" w:ascii="Times New Roman" w:hAnsi="Times New Roman" w:eastAsia="仿宋" w:cs="Times New Roman"/>
          <w:i w:val="0"/>
          <w:iCs w:val="0"/>
          <w:color w:val="auto"/>
          <w:kern w:val="2"/>
          <w:sz w:val="28"/>
          <w:szCs w:val="28"/>
          <w:highlight w:val="none"/>
          <w:lang w:val="en-US" w:eastAsia="zh-CN" w:bidi="ar-SA"/>
        </w:rPr>
        <w:t>每次付款前乙方需提供合法有效的等额增值税专用发票（税</w:t>
      </w:r>
      <w:r>
        <w:rPr>
          <w:rFonts w:hint="default" w:ascii="Times New Roman" w:hAnsi="Times New Roman" w:eastAsia="仿宋" w:cs="Times New Roman"/>
          <w:kern w:val="2"/>
          <w:sz w:val="28"/>
          <w:szCs w:val="28"/>
          <w:highlight w:val="none"/>
          <w:lang w:val="en-US" w:eastAsia="zh-CN" w:bidi="ar-SA"/>
        </w:rPr>
        <w:t>率：</w:t>
      </w:r>
      <w:permStart w:id="16" w:edGrp="everyone"/>
      <w:r>
        <w:rPr>
          <w:rFonts w:hint="default" w:ascii="Times New Roman" w:hAnsi="Times New Roman" w:eastAsia="仿宋" w:cs="Times New Roman"/>
          <w:color w:val="auto"/>
          <w:sz w:val="28"/>
          <w:szCs w:val="28"/>
          <w:highlight w:val="none"/>
          <w:u w:val="single"/>
          <w:lang w:val="en-US" w:eastAsia="zh-CN"/>
        </w:rPr>
        <w:t xml:space="preserve">13 </w:t>
      </w:r>
      <w:permEnd w:id="16"/>
      <w:r>
        <w:rPr>
          <w:rFonts w:hint="default" w:ascii="Times New Roman" w:hAnsi="Times New Roman" w:eastAsia="仿宋" w:cs="Times New Roman"/>
          <w:kern w:val="2"/>
          <w:sz w:val="28"/>
          <w:szCs w:val="28"/>
          <w:highlight w:val="none"/>
          <w:lang w:val="en-US" w:eastAsia="zh-CN" w:bidi="ar-SA"/>
        </w:rPr>
        <w:t>%），甲方收到发票后付款。若乙方未按合同约定及时提供发票，甲方有权拒绝付款，延迟付款的不利后果由乙方自行承担。</w:t>
      </w:r>
    </w:p>
    <w:p w14:paraId="2FECEE70">
      <w:pPr>
        <w:keepNext w:val="0"/>
        <w:keepLines w:val="0"/>
        <w:pageBreakBefore w:val="0"/>
        <w:widowControl w:val="0"/>
        <w:kinsoku/>
        <w:wordWrap/>
        <w:overflowPunct/>
        <w:topLinePunct w:val="0"/>
        <w:autoSpaceDE/>
        <w:autoSpaceDN/>
        <w:bidi w:val="0"/>
        <w:adjustRightInd/>
        <w:snapToGrid w:val="0"/>
        <w:spacing w:line="520" w:lineRule="exact"/>
        <w:ind w:left="0" w:firstLine="560" w:firstLineChars="200"/>
        <w:jc w:val="left"/>
        <w:textAlignment w:val="auto"/>
        <w:rPr>
          <w:rFonts w:hint="default" w:ascii="Times New Roman" w:hAnsi="Times New Roman" w:eastAsia="仿宋" w:cs="Times New Roman"/>
          <w:i w:val="0"/>
          <w:iCs w:val="0"/>
          <w:color w:val="auto"/>
          <w:kern w:val="2"/>
          <w:sz w:val="28"/>
          <w:szCs w:val="28"/>
          <w:highlight w:val="none"/>
          <w:lang w:val="en-US" w:eastAsia="zh-CN" w:bidi="ar-SA"/>
        </w:rPr>
      </w:pPr>
      <w:r>
        <w:rPr>
          <w:rFonts w:hint="default" w:ascii="Times New Roman" w:hAnsi="Times New Roman" w:eastAsia="仿宋" w:cs="Times New Roman"/>
          <w:kern w:val="2"/>
          <w:sz w:val="28"/>
          <w:szCs w:val="28"/>
          <w:highlight w:val="none"/>
          <w:lang w:val="en-US" w:eastAsia="zh-CN" w:bidi="ar-SA"/>
        </w:rPr>
        <w:t>因国家税制改革、纳税人性质变化而引发的增值税税率的变化，本合同应按调整后最新税率计取税费，合同原约定的不含税价不因税率变化而改变。支付方式：现金或银行承兑汇票。</w:t>
      </w:r>
    </w:p>
    <w:p w14:paraId="4E9C44FF">
      <w:pPr>
        <w:spacing w:after="120"/>
        <w:ind w:firstLine="560"/>
        <w:jc w:val="left"/>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四、交货地点、方式及时间</w:t>
      </w:r>
    </w:p>
    <w:p w14:paraId="53EEF143">
      <w:pPr>
        <w:keepNext w:val="0"/>
        <w:keepLines w:val="0"/>
        <w:pageBreakBefore w:val="0"/>
        <w:widowControl w:val="0"/>
        <w:kinsoku/>
        <w:wordWrap/>
        <w:overflowPunct/>
        <w:topLinePunct w:val="0"/>
        <w:autoSpaceDE/>
        <w:autoSpaceDN/>
        <w:bidi w:val="0"/>
        <w:adjustRightInd/>
        <w:spacing w:line="520" w:lineRule="exact"/>
        <w:ind w:left="0" w:firstLine="560" w:firstLineChars="200"/>
        <w:jc w:val="left"/>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1、交货地点：</w:t>
      </w:r>
      <w:permStart w:id="17" w:edGrp="everyone"/>
      <w:r>
        <w:rPr>
          <w:rFonts w:hint="default" w:ascii="Times New Roman" w:hAnsi="Times New Roman" w:eastAsia="仿宋" w:cs="Times New Roman"/>
          <w:color w:val="auto"/>
          <w:sz w:val="28"/>
          <w:szCs w:val="28"/>
          <w:highlight w:val="none"/>
          <w:u w:val="single"/>
        </w:rPr>
        <w:t>乙方应当根据甲方通知的货物供应数量、规格和质量要求进行供货，并填写《到货验收单》</w:t>
      </w:r>
      <w:r>
        <w:rPr>
          <w:rFonts w:hint="default" w:ascii="Times New Roman" w:hAnsi="Times New Roman" w:eastAsia="仿宋" w:cs="Times New Roman"/>
          <w:color w:val="auto"/>
          <w:sz w:val="28"/>
          <w:szCs w:val="28"/>
          <w:highlight w:val="none"/>
          <w:u w:val="single"/>
          <w:lang w:val="en-GB"/>
        </w:rPr>
        <w:t>在协商时间内</w:t>
      </w:r>
      <w:r>
        <w:rPr>
          <w:rFonts w:hint="default" w:ascii="Times New Roman" w:hAnsi="Times New Roman" w:eastAsia="仿宋" w:cs="Times New Roman"/>
          <w:color w:val="auto"/>
          <w:sz w:val="28"/>
          <w:szCs w:val="28"/>
          <w:highlight w:val="none"/>
          <w:u w:val="single"/>
        </w:rPr>
        <w:t>将货物运输至甲方指定地点。</w:t>
      </w:r>
      <w:permEnd w:id="17"/>
    </w:p>
    <w:p w14:paraId="5FFEA922">
      <w:pPr>
        <w:keepNext w:val="0"/>
        <w:keepLines w:val="0"/>
        <w:pageBreakBefore w:val="0"/>
        <w:widowControl w:val="0"/>
        <w:kinsoku/>
        <w:wordWrap/>
        <w:overflowPunct/>
        <w:topLinePunct w:val="0"/>
        <w:autoSpaceDE/>
        <w:autoSpaceDN/>
        <w:bidi w:val="0"/>
        <w:adjustRightInd/>
        <w:spacing w:line="520" w:lineRule="exact"/>
        <w:ind w:left="0" w:firstLine="560" w:firstLineChars="200"/>
        <w:jc w:val="left"/>
        <w:textAlignment w:val="auto"/>
        <w:rPr>
          <w:rFonts w:hint="default" w:ascii="Times New Roman" w:hAnsi="Times New Roman" w:eastAsia="仿宋" w:cs="Times New Roman"/>
          <w:szCs w:val="22"/>
          <w:highlight w:val="none"/>
          <w:lang w:val="en-US" w:eastAsia="zh-CN"/>
        </w:rPr>
      </w:pPr>
      <w:r>
        <w:rPr>
          <w:rFonts w:hint="default" w:ascii="Times New Roman" w:hAnsi="Times New Roman" w:eastAsia="仿宋" w:cs="Times New Roman"/>
          <w:sz w:val="28"/>
          <w:szCs w:val="28"/>
          <w:highlight w:val="none"/>
          <w:lang w:val="en-US" w:eastAsia="zh-CN"/>
        </w:rPr>
        <w:t>2</w:t>
      </w:r>
      <w:r>
        <w:rPr>
          <w:rFonts w:hint="default" w:ascii="Times New Roman" w:hAnsi="Times New Roman" w:eastAsia="仿宋" w:cs="Times New Roman"/>
          <w:sz w:val="28"/>
          <w:szCs w:val="28"/>
          <w:highlight w:val="none"/>
        </w:rPr>
        <w:t>、交货时间：</w:t>
      </w:r>
      <w:permStart w:id="18" w:edGrp="everyone"/>
      <w:r>
        <w:rPr>
          <w:rFonts w:hint="default" w:ascii="Times New Roman" w:hAnsi="Times New Roman" w:eastAsia="仿宋" w:cs="Times New Roman"/>
          <w:color w:val="auto"/>
          <w:sz w:val="28"/>
          <w:szCs w:val="28"/>
          <w:highlight w:val="none"/>
          <w:u w:val="single"/>
          <w:lang w:val="en-US" w:eastAsia="zh-CN"/>
        </w:rPr>
        <w:t>合同签订后</w:t>
      </w:r>
      <w:r>
        <w:rPr>
          <w:rFonts w:hint="eastAsia" w:eastAsia="仿宋" w:cs="Times New Roman"/>
          <w:color w:val="auto"/>
          <w:sz w:val="28"/>
          <w:szCs w:val="28"/>
          <w:highlight w:val="none"/>
          <w:u w:val="single"/>
          <w:lang w:val="en-US" w:eastAsia="zh-CN"/>
        </w:rPr>
        <w:t>365</w:t>
      </w:r>
      <w:r>
        <w:rPr>
          <w:rFonts w:hint="default" w:ascii="Times New Roman" w:hAnsi="Times New Roman" w:eastAsia="仿宋" w:cs="Times New Roman"/>
          <w:color w:val="auto"/>
          <w:sz w:val="28"/>
          <w:szCs w:val="28"/>
          <w:highlight w:val="none"/>
          <w:u w:val="single"/>
          <w:lang w:val="en-US" w:eastAsia="zh-CN"/>
        </w:rPr>
        <w:t>天内。</w:t>
      </w:r>
      <w:permEnd w:id="18"/>
    </w:p>
    <w:p w14:paraId="12F85B5D">
      <w:pPr>
        <w:keepNext w:val="0"/>
        <w:keepLines w:val="0"/>
        <w:pageBreakBefore w:val="0"/>
        <w:widowControl w:val="0"/>
        <w:kinsoku/>
        <w:wordWrap/>
        <w:overflowPunct/>
        <w:topLinePunct w:val="0"/>
        <w:autoSpaceDE/>
        <w:autoSpaceDN/>
        <w:bidi w:val="0"/>
        <w:adjustRightInd/>
        <w:spacing w:line="520" w:lineRule="exact"/>
        <w:ind w:left="0" w:firstLine="560" w:firstLineChars="200"/>
        <w:jc w:val="left"/>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rPr>
        <w:t>以甲方通知时间为准，甲方提前</w:t>
      </w:r>
      <w:permStart w:id="19" w:edGrp="everyone"/>
      <w:r>
        <w:rPr>
          <w:rFonts w:hint="default" w:ascii="Times New Roman" w:hAnsi="Times New Roman" w:eastAsia="仿宋" w:cs="Times New Roman"/>
          <w:sz w:val="28"/>
          <w:szCs w:val="28"/>
          <w:highlight w:val="none"/>
          <w:u w:val="single"/>
          <w:lang w:val="en-US" w:eastAsia="zh-CN"/>
        </w:rPr>
        <w:t>三</w:t>
      </w:r>
      <w:permEnd w:id="19"/>
      <w:r>
        <w:rPr>
          <w:rFonts w:hint="default" w:ascii="Times New Roman" w:hAnsi="Times New Roman" w:eastAsia="仿宋" w:cs="Times New Roman"/>
          <w:sz w:val="28"/>
          <w:szCs w:val="28"/>
          <w:highlight w:val="none"/>
          <w:u w:val="single"/>
        </w:rPr>
        <w:t>天</w:t>
      </w:r>
      <w:r>
        <w:rPr>
          <w:rFonts w:hint="default" w:ascii="Times New Roman" w:hAnsi="Times New Roman" w:eastAsia="仿宋" w:cs="Times New Roman"/>
          <w:sz w:val="28"/>
          <w:szCs w:val="28"/>
          <w:highlight w:val="none"/>
        </w:rPr>
        <w:t>向乙方发出供货计划需求</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sz w:val="28"/>
          <w:szCs w:val="28"/>
          <w:highlight w:val="none"/>
        </w:rPr>
        <w:t>以确定供应货的数量、规格和质量要求。乙方须在供货计划当天送货到达生产现场，否则视为逾期。乙方负责将货物运送到甲方指定地点交货，运费、装卸费及运输风险由乙方承担。</w:t>
      </w:r>
    </w:p>
    <w:p w14:paraId="5CBD6276">
      <w:pPr>
        <w:keepNext w:val="0"/>
        <w:keepLines w:val="0"/>
        <w:pageBreakBefore w:val="0"/>
        <w:widowControl w:val="0"/>
        <w:kinsoku/>
        <w:wordWrap/>
        <w:overflowPunct/>
        <w:topLinePunct w:val="0"/>
        <w:autoSpaceDE/>
        <w:autoSpaceDN/>
        <w:bidi w:val="0"/>
        <w:adjustRightInd/>
        <w:spacing w:line="520" w:lineRule="exact"/>
        <w:ind w:left="0" w:firstLine="560" w:firstLineChars="200"/>
        <w:jc w:val="left"/>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3、交货其他要求：</w:t>
      </w:r>
      <w:permStart w:id="20" w:edGrp="everyone"/>
      <w:r>
        <w:rPr>
          <w:rFonts w:hint="default" w:ascii="Times New Roman" w:hAnsi="Times New Roman" w:eastAsia="仿宋"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u w:val="single"/>
          <w:lang w:val="en-US" w:eastAsia="zh-CN"/>
        </w:rPr>
        <w:t>/</w:t>
      </w:r>
      <w:r>
        <w:rPr>
          <w:rFonts w:hint="default" w:ascii="Times New Roman" w:hAnsi="Times New Roman" w:eastAsia="仿宋" w:cs="Times New Roman"/>
          <w:color w:val="auto"/>
          <w:sz w:val="28"/>
          <w:szCs w:val="28"/>
          <w:highlight w:val="none"/>
          <w:u w:val="single"/>
        </w:rPr>
        <w:t xml:space="preserve"> </w:t>
      </w:r>
      <w:permEnd w:id="20"/>
      <w:r>
        <w:rPr>
          <w:rFonts w:hint="default" w:ascii="Times New Roman" w:hAnsi="Times New Roman" w:eastAsia="仿宋" w:cs="Times New Roman"/>
          <w:sz w:val="28"/>
          <w:szCs w:val="28"/>
          <w:highlight w:val="none"/>
          <w:u w:val="single"/>
        </w:rPr>
        <w:t xml:space="preserve"> </w:t>
      </w:r>
    </w:p>
    <w:p w14:paraId="067D64C0">
      <w:pPr>
        <w:spacing w:after="120"/>
        <w:ind w:firstLine="560"/>
        <w:jc w:val="left"/>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五、包装标准</w:t>
      </w:r>
    </w:p>
    <w:p w14:paraId="6B0688A5">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1、包装必须与运输方式相适应，包装方式的确定及包装费用均由乙方负责；由于不适当的包装而造成货物在运输、安装过程</w:t>
      </w:r>
      <w:r>
        <w:rPr>
          <w:rFonts w:hint="default" w:ascii="Times New Roman" w:hAnsi="Times New Roman" w:eastAsia="仿宋" w:cs="Times New Roman"/>
          <w:color w:val="auto"/>
          <w:sz w:val="28"/>
          <w:szCs w:val="28"/>
          <w:highlight w:val="none"/>
          <w:lang w:eastAsia="zh-CN"/>
        </w:rPr>
        <w:t>中</w:t>
      </w:r>
      <w:r>
        <w:rPr>
          <w:rFonts w:hint="default" w:ascii="Times New Roman" w:hAnsi="Times New Roman" w:eastAsia="仿宋" w:cs="Times New Roman"/>
          <w:color w:val="auto"/>
          <w:sz w:val="28"/>
          <w:szCs w:val="28"/>
          <w:highlight w:val="none"/>
        </w:rPr>
        <w:t>有任何损坏由乙方承担一切责任。</w:t>
      </w:r>
    </w:p>
    <w:p w14:paraId="3E53562B">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2、包装应足以承受整个过程中的运输、转运、装卸、储存等，充分考虑到运输途中的各种情况（如暴露于恶劣天气等）和甲方地区的潮湿气候特点，以及露天存放的需要。</w:t>
      </w:r>
    </w:p>
    <w:p w14:paraId="09958B24">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3、专用工具及备品备件应分别包装，并在包装箱外注明其用处。</w:t>
      </w:r>
    </w:p>
    <w:p w14:paraId="1137C0E6">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4、每一包装两个侧面用不褪色的油漆和明显易见的中文字样作出标记。标记内容包括：箱（件）号（图纸位号）、毛重、尺码（长×宽×高用mm表示）、净重（kg）、到货地址、收货人名称、合同编号以及“勿近潮湿”、“小心轻放”、“此面向上”等。</w:t>
      </w:r>
    </w:p>
    <w:p w14:paraId="5302B1A5">
      <w:pPr>
        <w:spacing w:after="120"/>
        <w:ind w:firstLine="560"/>
        <w:jc w:val="left"/>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六、质量要求</w:t>
      </w:r>
    </w:p>
    <w:p w14:paraId="63F19126">
      <w:pPr>
        <w:tabs>
          <w:tab w:val="left" w:pos="360"/>
        </w:tabs>
        <w:spacing w:after="120"/>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1、甲方的采购文件中的设备参数的规定。</w:t>
      </w:r>
    </w:p>
    <w:p w14:paraId="5623633A">
      <w:pPr>
        <w:tabs>
          <w:tab w:val="left" w:pos="360"/>
        </w:tabs>
        <w:spacing w:after="120"/>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2、本合同附件（如有）。</w:t>
      </w:r>
    </w:p>
    <w:p w14:paraId="65BD8A20">
      <w:pPr>
        <w:spacing w:after="120"/>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3、其他标准参照国家质量标准或行业标准执行。</w:t>
      </w:r>
    </w:p>
    <w:p w14:paraId="7AC433A0">
      <w:pPr>
        <w:spacing w:after="120"/>
        <w:ind w:firstLine="560"/>
        <w:jc w:val="left"/>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七、验收标准</w:t>
      </w:r>
    </w:p>
    <w:p w14:paraId="1419FC11">
      <w:pPr>
        <w:widowControl/>
        <w:ind w:firstLine="480" w:firstLineChars="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1、按照</w:t>
      </w:r>
      <w:r>
        <w:rPr>
          <w:rFonts w:hint="default" w:ascii="Times New Roman" w:hAnsi="Times New Roman" w:eastAsia="仿宋" w:cs="Times New Roman"/>
          <w:b/>
          <w:bCs/>
          <w:color w:val="auto"/>
          <w:sz w:val="28"/>
          <w:szCs w:val="28"/>
          <w:highlight w:val="none"/>
          <w:u w:val="single"/>
        </w:rPr>
        <w:t>标的物</w:t>
      </w:r>
      <w:r>
        <w:rPr>
          <w:rFonts w:hint="default" w:ascii="Times New Roman" w:hAnsi="Times New Roman" w:eastAsia="仿宋" w:cs="Times New Roman"/>
          <w:color w:val="auto"/>
          <w:sz w:val="28"/>
          <w:szCs w:val="28"/>
          <w:highlight w:val="none"/>
        </w:rPr>
        <w:t>的技术参数和甲方的采购文件中的设备参数对该设备进行验收，技术参数没有规定部分按照现行最新的中华人民共和国行业标准验收。</w:t>
      </w:r>
    </w:p>
    <w:p w14:paraId="3E566FD3">
      <w:pPr>
        <w:widowControl/>
        <w:ind w:firstLine="480" w:firstLineChars="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2、本合同标的物组成设备的验收标准为:各组成设备技术参数。</w:t>
      </w:r>
    </w:p>
    <w:p w14:paraId="5763F802">
      <w:pPr>
        <w:widowControl/>
        <w:ind w:firstLine="480" w:firstLineChars="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3、双方约定的相关要求。</w:t>
      </w:r>
    </w:p>
    <w:p w14:paraId="0359FFA5">
      <w:pPr>
        <w:widowControl/>
        <w:ind w:firstLine="480" w:firstLineChars="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 xml:space="preserve">4、提出异议时间：如有异议甲方可在确认收货后20日内向乙方提出异议。 </w:t>
      </w:r>
    </w:p>
    <w:p w14:paraId="46C39E70">
      <w:pPr>
        <w:widowControl/>
        <w:ind w:firstLine="480" w:firstLineChars="0"/>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lang w:val="en-US" w:eastAsia="zh-CN"/>
        </w:rPr>
        <w:t>5、是否需要</w:t>
      </w:r>
      <w:r>
        <w:rPr>
          <w:rFonts w:hint="default" w:ascii="Times New Roman" w:hAnsi="Times New Roman" w:eastAsia="仿宋" w:cs="Times New Roman"/>
          <w:color w:val="auto"/>
          <w:sz w:val="28"/>
          <w:szCs w:val="28"/>
          <w:highlight w:val="none"/>
        </w:rPr>
        <w:t>安装、调试</w:t>
      </w:r>
    </w:p>
    <w:p w14:paraId="6D5209FF">
      <w:pPr>
        <w:widowControl/>
        <w:ind w:firstLine="420" w:firstLineChars="150"/>
        <w:rPr>
          <w:rFonts w:hint="default" w:ascii="Times New Roman" w:hAnsi="Times New Roman" w:eastAsia="仿宋" w:cs="Times New Roman"/>
          <w:color w:val="auto"/>
          <w:sz w:val="28"/>
          <w:szCs w:val="28"/>
          <w:highlight w:val="none"/>
          <w:lang w:eastAsia="zh-CN"/>
        </w:rPr>
      </w:pPr>
      <w:permStart w:id="21" w:edGrp="everyone"/>
      <w:r>
        <w:rPr>
          <w:rFonts w:hint="default" w:ascii="Times New Roman" w:hAnsi="Times New Roman" w:eastAsia="仿宋" w:cs="Times New Roman"/>
          <w:color w:val="auto"/>
          <w:sz w:val="28"/>
          <w:szCs w:val="28"/>
          <w:highlight w:val="none"/>
        </w:rPr>
        <w:sym w:font="Wingdings" w:char="00FE"/>
      </w:r>
      <w:permEnd w:id="21"/>
      <w:r>
        <w:rPr>
          <w:rFonts w:hint="default" w:ascii="Times New Roman" w:hAnsi="Times New Roman" w:eastAsia="仿宋" w:cs="Times New Roman"/>
          <w:color w:val="auto"/>
          <w:sz w:val="28"/>
          <w:szCs w:val="28"/>
          <w:highlight w:val="none"/>
          <w:lang w:val="en-US" w:eastAsia="zh-CN"/>
        </w:rPr>
        <w:t>否</w:t>
      </w:r>
    </w:p>
    <w:p w14:paraId="2F87C06D">
      <w:pPr>
        <w:pStyle w:val="27"/>
        <w:keepNext w:val="0"/>
        <w:keepLines w:val="0"/>
        <w:pageBreakBefore w:val="0"/>
        <w:widowControl w:val="0"/>
        <w:kinsoku/>
        <w:wordWrap/>
        <w:overflowPunct/>
        <w:topLinePunct w:val="0"/>
        <w:autoSpaceDE/>
        <w:autoSpaceDN/>
        <w:bidi w:val="0"/>
        <w:adjustRightInd/>
        <w:spacing w:line="400" w:lineRule="exact"/>
        <w:ind w:left="0" w:firstLine="420" w:firstLineChars="150"/>
        <w:jc w:val="left"/>
        <w:textAlignment w:val="auto"/>
        <w:rPr>
          <w:rFonts w:hint="default" w:ascii="Times New Roman" w:hAnsi="Times New Roman" w:eastAsia="黑体" w:cs="Times New Roman"/>
          <w:color w:val="auto"/>
          <w:sz w:val="28"/>
          <w:szCs w:val="28"/>
          <w:highlight w:val="none"/>
        </w:rPr>
      </w:pPr>
      <w:permStart w:id="22" w:edGrp="everyone"/>
      <w:r>
        <w:rPr>
          <w:rFonts w:hint="default" w:ascii="Times New Roman" w:hAnsi="Times New Roman" w:eastAsia="仿宋" w:cs="Times New Roman"/>
          <w:color w:val="auto"/>
          <w:sz w:val="28"/>
          <w:szCs w:val="28"/>
          <w:highlight w:val="none"/>
        </w:rPr>
        <w:sym w:font="Wingdings" w:char="00A8"/>
      </w:r>
      <w:permEnd w:id="22"/>
      <w:r>
        <w:rPr>
          <w:rFonts w:hint="default" w:ascii="Times New Roman" w:hAnsi="Times New Roman" w:eastAsia="仿宋" w:cs="Times New Roman"/>
          <w:color w:val="auto"/>
          <w:sz w:val="28"/>
          <w:szCs w:val="28"/>
          <w:highlight w:val="none"/>
          <w:lang w:val="en-US" w:eastAsia="zh-CN"/>
        </w:rPr>
        <w:t>是</w:t>
      </w:r>
      <w:r>
        <w:rPr>
          <w:rFonts w:hint="default" w:ascii="Times New Roman" w:hAnsi="Times New Roman" w:eastAsia="黑体" w:cs="Times New Roman"/>
          <w:color w:val="auto"/>
          <w:sz w:val="28"/>
          <w:szCs w:val="28"/>
          <w:highlight w:val="none"/>
          <w:lang w:eastAsia="zh-CN"/>
        </w:rPr>
        <w:t>，</w:t>
      </w:r>
      <w:r>
        <w:rPr>
          <w:rFonts w:hint="default" w:ascii="Times New Roman" w:hAnsi="Times New Roman" w:eastAsia="黑体" w:cs="Times New Roman"/>
          <w:color w:val="auto"/>
          <w:sz w:val="28"/>
          <w:szCs w:val="28"/>
          <w:highlight w:val="none"/>
        </w:rPr>
        <w:t>安装、调试</w:t>
      </w:r>
    </w:p>
    <w:p w14:paraId="5B2E038E">
      <w:pPr>
        <w:pStyle w:val="27"/>
        <w:keepNext w:val="0"/>
        <w:keepLines w:val="0"/>
        <w:pageBreakBefore w:val="0"/>
        <w:widowControl w:val="0"/>
        <w:kinsoku/>
        <w:wordWrap/>
        <w:overflowPunct/>
        <w:topLinePunct w:val="0"/>
        <w:autoSpaceDE/>
        <w:autoSpaceDN/>
        <w:bidi w:val="0"/>
        <w:adjustRightInd/>
        <w:spacing w:line="400" w:lineRule="exact"/>
        <w:ind w:left="0" w:leftChars="0" w:firstLine="560" w:firstLineChars="200"/>
        <w:jc w:val="lef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lang w:val="en-US" w:eastAsia="zh-CN"/>
        </w:rPr>
        <w:t>5.</w:t>
      </w:r>
      <w:r>
        <w:rPr>
          <w:rFonts w:hint="default" w:ascii="Times New Roman" w:hAnsi="Times New Roman" w:eastAsia="仿宋" w:cs="Times New Roman"/>
          <w:color w:val="auto"/>
          <w:sz w:val="28"/>
          <w:szCs w:val="28"/>
          <w:highlight w:val="none"/>
        </w:rPr>
        <w:t>1、设备的安装和调试由乙方负责，验收合格需经甲方书面确认。</w:t>
      </w:r>
    </w:p>
    <w:p w14:paraId="3982679E">
      <w:pPr>
        <w:pStyle w:val="27"/>
        <w:keepNext w:val="0"/>
        <w:keepLines w:val="0"/>
        <w:pageBreakBefore w:val="0"/>
        <w:widowControl w:val="0"/>
        <w:kinsoku/>
        <w:wordWrap/>
        <w:overflowPunct/>
        <w:topLinePunct w:val="0"/>
        <w:autoSpaceDE/>
        <w:autoSpaceDN/>
        <w:bidi w:val="0"/>
        <w:adjustRightInd/>
        <w:spacing w:line="400" w:lineRule="exact"/>
        <w:ind w:left="0" w:leftChars="0" w:firstLine="560" w:firstLineChars="200"/>
        <w:jc w:val="left"/>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color w:val="auto"/>
          <w:sz w:val="28"/>
          <w:szCs w:val="28"/>
          <w:highlight w:val="none"/>
          <w:lang w:val="en-US" w:eastAsia="zh-CN"/>
        </w:rPr>
        <w:t>5.</w:t>
      </w:r>
      <w:r>
        <w:rPr>
          <w:rFonts w:hint="default" w:ascii="Times New Roman" w:hAnsi="Times New Roman" w:eastAsia="仿宋" w:cs="Times New Roman"/>
          <w:color w:val="auto"/>
          <w:sz w:val="28"/>
          <w:szCs w:val="28"/>
          <w:highlight w:val="none"/>
        </w:rPr>
        <w:t>2、</w:t>
      </w:r>
      <w:r>
        <w:rPr>
          <w:rFonts w:hint="default" w:ascii="Times New Roman" w:hAnsi="Times New Roman" w:eastAsia="仿宋" w:cs="Times New Roman"/>
          <w:bCs/>
          <w:color w:val="auto"/>
          <w:sz w:val="28"/>
          <w:szCs w:val="28"/>
          <w:highlight w:val="none"/>
        </w:rPr>
        <w:t>甲方应在收到货物后</w:t>
      </w:r>
      <w:permStart w:id="23" w:edGrp="everyone"/>
      <w:r>
        <w:rPr>
          <w:rFonts w:hint="default" w:ascii="Times New Roman" w:hAnsi="Times New Roman" w:eastAsia="仿宋" w:cs="Times New Roman"/>
          <w:bCs/>
          <w:color w:val="auto"/>
          <w:sz w:val="28"/>
          <w:szCs w:val="28"/>
          <w:highlight w:val="none"/>
          <w:u w:val="single"/>
        </w:rPr>
        <w:t xml:space="preserve"> </w:t>
      </w:r>
      <w:r>
        <w:rPr>
          <w:rFonts w:hint="default" w:ascii="Times New Roman" w:hAnsi="Times New Roman" w:eastAsia="仿宋" w:cs="Times New Roman"/>
          <w:bCs/>
          <w:color w:val="auto"/>
          <w:sz w:val="28"/>
          <w:szCs w:val="28"/>
          <w:highlight w:val="none"/>
          <w:u w:val="single"/>
          <w:lang w:val="en-US" w:eastAsia="zh-CN"/>
        </w:rPr>
        <w:t xml:space="preserve"> </w:t>
      </w:r>
      <w:r>
        <w:rPr>
          <w:rFonts w:hint="default" w:ascii="Times New Roman" w:hAnsi="Times New Roman" w:eastAsia="仿宋" w:cs="Times New Roman"/>
          <w:bCs/>
          <w:color w:val="auto"/>
          <w:sz w:val="28"/>
          <w:szCs w:val="28"/>
          <w:highlight w:val="none"/>
          <w:u w:val="single"/>
          <w:lang w:val="en-US" w:eastAsia="zh"/>
        </w:rPr>
        <w:t>/</w:t>
      </w:r>
      <w:r>
        <w:rPr>
          <w:rFonts w:hint="default" w:ascii="Times New Roman" w:hAnsi="Times New Roman" w:eastAsia="仿宋" w:cs="Times New Roman"/>
          <w:bCs/>
          <w:color w:val="auto"/>
          <w:sz w:val="28"/>
          <w:szCs w:val="28"/>
          <w:highlight w:val="none"/>
          <w:u w:val="single"/>
          <w:lang w:val="en-US" w:eastAsia="zh-CN"/>
        </w:rPr>
        <w:t xml:space="preserve"> </w:t>
      </w:r>
      <w:r>
        <w:rPr>
          <w:rFonts w:hint="default" w:ascii="Times New Roman" w:hAnsi="Times New Roman" w:eastAsia="仿宋" w:cs="Times New Roman"/>
          <w:bCs/>
          <w:color w:val="auto"/>
          <w:sz w:val="28"/>
          <w:szCs w:val="28"/>
          <w:highlight w:val="none"/>
          <w:u w:val="single"/>
        </w:rPr>
        <w:t xml:space="preserve"> </w:t>
      </w:r>
      <w:permEnd w:id="23"/>
      <w:r>
        <w:rPr>
          <w:rFonts w:hint="default" w:ascii="Times New Roman" w:hAnsi="Times New Roman" w:eastAsia="仿宋" w:cs="Times New Roman"/>
          <w:bCs/>
          <w:color w:val="auto"/>
          <w:sz w:val="28"/>
          <w:szCs w:val="28"/>
          <w:highlight w:val="none"/>
        </w:rPr>
        <w:t>日内向乙方发出调试、验收通知，调试、验收期限</w:t>
      </w:r>
      <w:r>
        <w:rPr>
          <w:rFonts w:hint="default" w:ascii="Times New Roman" w:hAnsi="Times New Roman" w:eastAsia="仿宋" w:cs="Times New Roman"/>
          <w:b/>
          <w:color w:val="auto"/>
          <w:sz w:val="28"/>
          <w:szCs w:val="28"/>
          <w:highlight w:val="none"/>
        </w:rPr>
        <w:t>以通知节点为准</w:t>
      </w:r>
      <w:r>
        <w:rPr>
          <w:rFonts w:hint="default" w:ascii="Times New Roman" w:hAnsi="Times New Roman" w:eastAsia="仿宋" w:cs="Times New Roman"/>
          <w:bCs/>
          <w:color w:val="auto"/>
          <w:sz w:val="28"/>
          <w:szCs w:val="28"/>
          <w:highlight w:val="none"/>
        </w:rPr>
        <w:t>。</w:t>
      </w:r>
    </w:p>
    <w:p w14:paraId="61AA8967">
      <w:pPr>
        <w:pStyle w:val="27"/>
        <w:keepNext w:val="0"/>
        <w:keepLines w:val="0"/>
        <w:pageBreakBefore w:val="0"/>
        <w:widowControl w:val="0"/>
        <w:kinsoku/>
        <w:wordWrap/>
        <w:overflowPunct/>
        <w:topLinePunct w:val="0"/>
        <w:autoSpaceDE/>
        <w:autoSpaceDN/>
        <w:bidi w:val="0"/>
        <w:adjustRightInd/>
        <w:spacing w:line="400" w:lineRule="exact"/>
        <w:ind w:left="0" w:leftChars="0" w:firstLine="560" w:firstLineChars="200"/>
        <w:jc w:val="lef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lang w:val="en-US" w:eastAsia="zh-CN"/>
        </w:rPr>
        <w:t>5.</w:t>
      </w:r>
      <w:r>
        <w:rPr>
          <w:rFonts w:hint="default" w:ascii="Times New Roman" w:hAnsi="Times New Roman" w:eastAsia="仿宋" w:cs="Times New Roman"/>
          <w:color w:val="auto"/>
          <w:sz w:val="28"/>
          <w:szCs w:val="28"/>
          <w:highlight w:val="none"/>
        </w:rPr>
        <w:t>3、乙方派出的人员应具备相关的专业知识技术水平，熟悉本合同所述设备的规格、技术指标及安装工艺，有足够能力在规定期限内安装本合同的设备的人员。</w:t>
      </w:r>
    </w:p>
    <w:p w14:paraId="5FAC3C42">
      <w:pPr>
        <w:pStyle w:val="27"/>
        <w:keepNext w:val="0"/>
        <w:keepLines w:val="0"/>
        <w:pageBreakBefore w:val="0"/>
        <w:widowControl w:val="0"/>
        <w:kinsoku/>
        <w:wordWrap/>
        <w:overflowPunct/>
        <w:topLinePunct w:val="0"/>
        <w:autoSpaceDE/>
        <w:autoSpaceDN/>
        <w:bidi w:val="0"/>
        <w:adjustRightInd/>
        <w:spacing w:line="400" w:lineRule="exact"/>
        <w:ind w:left="0" w:leftChars="0" w:firstLine="560" w:firstLineChars="200"/>
        <w:jc w:val="lef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lang w:val="en-US" w:eastAsia="zh-CN"/>
        </w:rPr>
        <w:t>5.</w:t>
      </w:r>
      <w:r>
        <w:rPr>
          <w:rFonts w:hint="default" w:ascii="Times New Roman" w:hAnsi="Times New Roman" w:eastAsia="仿宋" w:cs="Times New Roman"/>
          <w:color w:val="auto"/>
          <w:sz w:val="28"/>
          <w:szCs w:val="28"/>
          <w:highlight w:val="none"/>
        </w:rPr>
        <w:t>4、乙方必须同甲方协定按本合同的技术规格、技术规范的要求</w:t>
      </w:r>
      <w:r>
        <w:rPr>
          <w:rFonts w:hint="default" w:ascii="Times New Roman" w:hAnsi="Times New Roman" w:eastAsia="仿宋" w:cs="Times New Roman"/>
          <w:color w:val="auto"/>
          <w:sz w:val="28"/>
          <w:szCs w:val="28"/>
          <w:highlight w:val="none"/>
          <w:lang w:eastAsia="zh-CN"/>
        </w:rPr>
        <w:t>进行</w:t>
      </w:r>
      <w:r>
        <w:rPr>
          <w:rFonts w:hint="default" w:ascii="Times New Roman" w:hAnsi="Times New Roman" w:eastAsia="仿宋" w:cs="Times New Roman"/>
          <w:color w:val="auto"/>
          <w:sz w:val="28"/>
          <w:szCs w:val="28"/>
          <w:highlight w:val="none"/>
        </w:rPr>
        <w:t>测试及验收的具体方案。</w:t>
      </w:r>
    </w:p>
    <w:p w14:paraId="42024A84">
      <w:pPr>
        <w:keepNext w:val="0"/>
        <w:keepLines w:val="0"/>
        <w:pageBreakBefore w:val="0"/>
        <w:widowControl w:val="0"/>
        <w:tabs>
          <w:tab w:val="left" w:pos="540"/>
        </w:tabs>
        <w:kinsoku/>
        <w:wordWrap/>
        <w:overflowPunct/>
        <w:topLinePunct w:val="0"/>
        <w:autoSpaceDE/>
        <w:autoSpaceDN/>
        <w:bidi w:val="0"/>
        <w:adjustRightInd/>
        <w:snapToGrid w:val="0"/>
        <w:spacing w:line="400" w:lineRule="exact"/>
        <w:ind w:firstLine="560"/>
        <w:jc w:val="lef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lang w:val="en-US" w:eastAsia="zh-CN"/>
        </w:rPr>
        <w:t>5.</w:t>
      </w:r>
      <w:r>
        <w:rPr>
          <w:rFonts w:hint="default" w:ascii="Times New Roman" w:hAnsi="Times New Roman" w:eastAsia="仿宋" w:cs="Times New Roman"/>
          <w:color w:val="auto"/>
          <w:sz w:val="28"/>
          <w:szCs w:val="28"/>
          <w:highlight w:val="none"/>
        </w:rPr>
        <w:t>5、乙方提供特别承诺：在约定的调试期限内不调试或调试达不到要求的，视为产品不合格。产品不合格的，甲方有权随时提出退货的要求，乙方在甲方提出退货后一周内全额退款并支付同期银行贷款利息，并在此后一周内将相关设备运回，否则因此而产生的包括设备丢失、损失、保管费用等责任均由乙方负责，设备安装、调试、退货产生的一切费用和用于调试的原料费用由乙方承担。</w:t>
      </w:r>
    </w:p>
    <w:p w14:paraId="546B6EDA">
      <w:pPr>
        <w:ind w:firstLine="560"/>
        <w:jc w:val="left"/>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lang w:val="en-US" w:eastAsia="zh-CN"/>
        </w:rPr>
        <w:t>八</w:t>
      </w:r>
      <w:r>
        <w:rPr>
          <w:rFonts w:hint="default" w:ascii="Times New Roman" w:hAnsi="Times New Roman" w:eastAsia="黑体" w:cs="Times New Roman"/>
          <w:color w:val="auto"/>
          <w:sz w:val="28"/>
          <w:szCs w:val="28"/>
          <w:highlight w:val="none"/>
        </w:rPr>
        <w:t>、所有权与风险转移</w:t>
      </w:r>
    </w:p>
    <w:p w14:paraId="468419B2">
      <w:pPr>
        <w:widowControl/>
        <w:ind w:firstLine="480" w:firstLineChars="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1、货物的所有权自验收合格之日起由乙方转移至甲方。</w:t>
      </w:r>
    </w:p>
    <w:p w14:paraId="3C867D59">
      <w:pPr>
        <w:widowControl/>
        <w:ind w:firstLine="480" w:firstLineChars="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2、货物损坏、灭失的风险在所有权转移的同时由乙方转移至甲方。</w:t>
      </w:r>
    </w:p>
    <w:p w14:paraId="1B24F3C7">
      <w:pPr>
        <w:widowControl/>
        <w:ind w:firstLine="480" w:firstLineChars="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3、在拒收情况下，或者解除合同的，货物毁损、灭失的风险由乙方承担。</w:t>
      </w:r>
    </w:p>
    <w:p w14:paraId="31BD711D">
      <w:pPr>
        <w:widowControl/>
        <w:ind w:firstLine="480" w:firstLineChars="0"/>
        <w:jc w:val="left"/>
        <w:rPr>
          <w:rFonts w:hint="default" w:ascii="Times New Roman" w:hAnsi="Times New Roman" w:eastAsia="黑体"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4、所有权和风险的转移，不影响因乙方履行义务不符合约定，甲方要求其承担违约责任的权利。</w:t>
      </w:r>
    </w:p>
    <w:p w14:paraId="263CD816">
      <w:pPr>
        <w:snapToGrid w:val="0"/>
        <w:ind w:firstLine="560"/>
        <w:jc w:val="left"/>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lang w:val="en-US" w:eastAsia="zh-CN"/>
        </w:rPr>
        <w:t>九</w:t>
      </w:r>
      <w:r>
        <w:rPr>
          <w:rFonts w:hint="default" w:ascii="Times New Roman" w:hAnsi="Times New Roman" w:eastAsia="黑体" w:cs="Times New Roman"/>
          <w:color w:val="auto"/>
          <w:sz w:val="28"/>
          <w:szCs w:val="28"/>
          <w:highlight w:val="none"/>
        </w:rPr>
        <w:t>、产品保修</w:t>
      </w:r>
    </w:p>
    <w:p w14:paraId="4476B1C1">
      <w:pPr>
        <w:snapToGrid w:val="0"/>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乙方保证所供饲料自生产之日起，在符合包装标注贮存条件下，质保期为六个月。质保期内如因饲料自身质量问题导致霉变、结块或营养成分不达标，甲方有权要求退货或换货，由此产生的损失由乙方承担。因甲方贮存不当造成的变质，乙方不承担责任。</w:t>
      </w:r>
    </w:p>
    <w:p w14:paraId="3B6A2E62">
      <w:pPr>
        <w:ind w:firstLine="560"/>
        <w:jc w:val="left"/>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 xml:space="preserve">十、不可抗力 </w:t>
      </w:r>
    </w:p>
    <w:p w14:paraId="6BF5DB14">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1、由于法律规定的不可抗力的原因而不能按合同规定交货时，乙方应在事件发生后取得有法律效力的证明，并在不可抗力发生后10天内以书面形式告知甲方，证明事故的存在。</w:t>
      </w:r>
    </w:p>
    <w:p w14:paraId="32F795B5">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2、在不可抗力事件发生后，双方应努力寻求采取合理的方案解决受不可抗力影响的其他事项。如不可抗力因素继续存在，致使在合同规定的交货期后三十天内仍不能交货，甲方则有权解除合同，这时，甲乙双方互不提出索赔。甲方不承担终止合同的责任，但乙方必须在7天内如数返还甲方已经支付的货款及利息。</w:t>
      </w:r>
    </w:p>
    <w:p w14:paraId="4B4BF65A">
      <w:pPr>
        <w:ind w:firstLine="560"/>
        <w:jc w:val="left"/>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十</w:t>
      </w:r>
      <w:r>
        <w:rPr>
          <w:rFonts w:hint="default" w:ascii="Times New Roman" w:hAnsi="Times New Roman" w:eastAsia="黑体" w:cs="Times New Roman"/>
          <w:color w:val="auto"/>
          <w:sz w:val="28"/>
          <w:szCs w:val="28"/>
          <w:highlight w:val="none"/>
          <w:lang w:val="en-US" w:eastAsia="zh-CN"/>
        </w:rPr>
        <w:t>一</w:t>
      </w:r>
      <w:r>
        <w:rPr>
          <w:rFonts w:hint="default" w:ascii="Times New Roman" w:hAnsi="Times New Roman" w:eastAsia="黑体" w:cs="Times New Roman"/>
          <w:color w:val="auto"/>
          <w:sz w:val="28"/>
          <w:szCs w:val="28"/>
          <w:highlight w:val="none"/>
        </w:rPr>
        <w:t>、知识产权和保密条款</w:t>
      </w:r>
    </w:p>
    <w:p w14:paraId="1030E693">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1、乙方应保证，甲方在中华人民共和国使用该货物或其任何一部分时，免受第三方提出的侵犯其专利权、商标权或其他知识产权的起诉。如发生此类纠纷，由乙方承担一切责任，与甲方无关。</w:t>
      </w:r>
    </w:p>
    <w:p w14:paraId="02C98E40">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2、乙方为履行本合同而提供的技术资料、软件的使用权归甲方所有。</w:t>
      </w:r>
    </w:p>
    <w:p w14:paraId="65D88431">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3、因本协议的履行而知悉另一方的资料和信息，应视作该方的商业秘密，除非法律要求或事先取得该方书面许可，不得将其披露给任何第三方或用于本协议以外用途。</w:t>
      </w:r>
    </w:p>
    <w:p w14:paraId="62D4C78B">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4、甲乙双方的保密义务不因本合同的变更、解除或终止而终止，违约方需对守约方因此造成的所有损失负赔偿责任。</w:t>
      </w:r>
    </w:p>
    <w:p w14:paraId="4E4908B2">
      <w:pPr>
        <w:ind w:firstLine="560"/>
        <w:jc w:val="left"/>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十</w:t>
      </w:r>
      <w:r>
        <w:rPr>
          <w:rFonts w:hint="default" w:ascii="Times New Roman" w:hAnsi="Times New Roman" w:eastAsia="黑体" w:cs="Times New Roman"/>
          <w:color w:val="auto"/>
          <w:sz w:val="28"/>
          <w:szCs w:val="28"/>
          <w:highlight w:val="none"/>
          <w:lang w:val="en-US" w:eastAsia="zh-CN"/>
        </w:rPr>
        <w:t>二</w:t>
      </w:r>
      <w:r>
        <w:rPr>
          <w:rFonts w:hint="default" w:ascii="Times New Roman" w:hAnsi="Times New Roman" w:eastAsia="黑体" w:cs="Times New Roman"/>
          <w:color w:val="auto"/>
          <w:sz w:val="28"/>
          <w:szCs w:val="28"/>
          <w:highlight w:val="none"/>
        </w:rPr>
        <w:t>、违约责任</w:t>
      </w:r>
    </w:p>
    <w:p w14:paraId="4E3B785F">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1、乙方所提供的产品规格、技术标准、材料等质量不合格的，应在甲方通</w:t>
      </w:r>
      <w:r>
        <w:rPr>
          <w:rFonts w:hint="default" w:ascii="Times New Roman" w:hAnsi="Times New Roman" w:eastAsia="仿宋" w:cs="Times New Roman"/>
          <w:color w:val="auto"/>
          <w:sz w:val="28"/>
          <w:szCs w:val="28"/>
          <w:highlight w:val="none"/>
          <w:lang w:eastAsia="zh-CN"/>
        </w:rPr>
        <w:t>知的</w:t>
      </w:r>
      <w:r>
        <w:rPr>
          <w:rFonts w:hint="default" w:ascii="Times New Roman" w:hAnsi="Times New Roman" w:eastAsia="仿宋" w:cs="Times New Roman"/>
          <w:color w:val="auto"/>
          <w:sz w:val="28"/>
          <w:szCs w:val="28"/>
          <w:highlight w:val="none"/>
        </w:rPr>
        <w:t>更换日期内及时更换；更换不及时的，按逾期交货处罚；因质量问题甲方不同意接受的或特殊情况甲方不同意接收的，由乙方赔偿由此引起的甲方的一切经济损失。</w:t>
      </w:r>
    </w:p>
    <w:p w14:paraId="189F0ABE">
      <w:pPr>
        <w:pStyle w:val="16"/>
        <w:ind w:firstLine="560"/>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2.为确保本合同顺利履行，约定如乙方逾期交货的，每日按逾期合同款的千分之三向甲方支付违约金。逾期30天以上仍未完成交货的，</w:t>
      </w:r>
      <w:r>
        <w:rPr>
          <w:rFonts w:hint="default" w:ascii="Times New Roman" w:hAnsi="Times New Roman" w:eastAsia="仿宋" w:cs="Times New Roman"/>
          <w:color w:val="auto"/>
          <w:sz w:val="28"/>
          <w:szCs w:val="28"/>
          <w:highlight w:val="none"/>
          <w:lang w:val="en-US" w:eastAsia="zh-CN"/>
        </w:rPr>
        <w:t>乙方应承担因延期供货给甲方造成的实际损失，同时</w:t>
      </w:r>
      <w:r>
        <w:rPr>
          <w:rFonts w:hint="default" w:ascii="Times New Roman" w:hAnsi="Times New Roman" w:eastAsia="仿宋" w:cs="Times New Roman"/>
          <w:color w:val="auto"/>
          <w:sz w:val="28"/>
          <w:szCs w:val="28"/>
          <w:highlight w:val="none"/>
        </w:rPr>
        <w:t>甲方保留解除本合同的权利。</w:t>
      </w:r>
    </w:p>
    <w:p w14:paraId="5435555D">
      <w:pPr>
        <w:pStyle w:val="16"/>
        <w:ind w:firstLine="560"/>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3.</w:t>
      </w:r>
      <w:r>
        <w:rPr>
          <w:rFonts w:hint="default" w:ascii="Times New Roman" w:hAnsi="Times New Roman" w:eastAsia="仿宋" w:cs="Times New Roman"/>
          <w:color w:val="auto"/>
          <w:sz w:val="28"/>
          <w:szCs w:val="28"/>
          <w:highlight w:val="none"/>
        </w:rPr>
        <w:t>若</w:t>
      </w:r>
      <w:r>
        <w:rPr>
          <w:rFonts w:hint="default" w:ascii="Times New Roman" w:hAnsi="Times New Roman" w:eastAsia="仿宋" w:cs="Times New Roman"/>
          <w:color w:val="auto"/>
          <w:sz w:val="28"/>
          <w:szCs w:val="28"/>
          <w:highlight w:val="none"/>
          <w:lang w:val="en-US" w:eastAsia="zh-CN"/>
        </w:rPr>
        <w:t>乙方明确表示因自身原因无法供货时，甲方有权扣除该批次货款的2%作为违约金，</w:t>
      </w:r>
      <w:r>
        <w:rPr>
          <w:rFonts w:hint="default" w:ascii="Times New Roman" w:hAnsi="Times New Roman" w:eastAsia="仿宋" w:cs="Times New Roman"/>
          <w:color w:val="auto"/>
          <w:sz w:val="28"/>
          <w:szCs w:val="28"/>
          <w:highlight w:val="none"/>
        </w:rPr>
        <w:t>同时甲方保留解除本合同的权利。</w:t>
      </w:r>
    </w:p>
    <w:p w14:paraId="4C90B12E">
      <w:pPr>
        <w:ind w:firstLine="560"/>
        <w:jc w:val="left"/>
        <w:rPr>
          <w:rFonts w:hint="default" w:ascii="Times New Roman" w:hAnsi="Times New Roman" w:eastAsia="仿宋" w:cs="Times New Roman"/>
          <w:color w:val="auto"/>
          <w:sz w:val="28"/>
          <w:szCs w:val="28"/>
          <w:highlight w:val="none"/>
          <w:lang w:bidi="ar"/>
        </w:rPr>
      </w:pPr>
      <w:r>
        <w:rPr>
          <w:rFonts w:hint="default" w:ascii="Times New Roman" w:hAnsi="Times New Roman" w:eastAsia="仿宋" w:cs="Times New Roman"/>
          <w:color w:val="auto"/>
          <w:sz w:val="28"/>
          <w:szCs w:val="28"/>
          <w:highlight w:val="none"/>
          <w:lang w:val="en-US" w:eastAsia="zh-CN" w:bidi="ar"/>
        </w:rPr>
        <w:t>4.</w:t>
      </w:r>
      <w:r>
        <w:rPr>
          <w:rFonts w:hint="default" w:ascii="Times New Roman" w:hAnsi="Times New Roman" w:eastAsia="仿宋" w:cs="Times New Roman"/>
          <w:color w:val="auto"/>
          <w:sz w:val="28"/>
          <w:szCs w:val="28"/>
          <w:highlight w:val="none"/>
        </w:rPr>
        <w:t>若乙方存在3次无法供货或逾期交货情况，甲方有权无条件解除框架协议并不退还履约保证金，由此产生的一切损失由乙方承担。</w:t>
      </w:r>
    </w:p>
    <w:p w14:paraId="03369863">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lang w:val="en-US" w:eastAsia="zh-CN"/>
        </w:rPr>
        <w:t>5.</w:t>
      </w:r>
      <w:r>
        <w:rPr>
          <w:rFonts w:hint="default" w:ascii="Times New Roman" w:hAnsi="Times New Roman" w:eastAsia="仿宋" w:cs="Times New Roman"/>
          <w:color w:val="auto"/>
          <w:sz w:val="28"/>
          <w:szCs w:val="28"/>
          <w:highlight w:val="none"/>
        </w:rPr>
        <w:t>若</w:t>
      </w:r>
      <w:r>
        <w:rPr>
          <w:rFonts w:hint="default" w:ascii="Times New Roman" w:hAnsi="Times New Roman" w:eastAsia="仿宋" w:cs="Times New Roman"/>
          <w:color w:val="auto"/>
          <w:sz w:val="28"/>
          <w:szCs w:val="28"/>
          <w:highlight w:val="none"/>
          <w:lang w:bidi="ar"/>
        </w:rPr>
        <w:t>乙方提供假冒伪劣产品，如提供贴牌产品，以次充好等，乙方承诺按对应产品三倍合同单价赔偿给甲方并承担甲方全部损失。</w:t>
      </w:r>
      <w:r>
        <w:rPr>
          <w:rFonts w:hint="default" w:ascii="Times New Roman" w:hAnsi="Times New Roman" w:eastAsia="仿宋" w:cs="Times New Roman"/>
          <w:color w:val="auto"/>
          <w:sz w:val="28"/>
          <w:szCs w:val="28"/>
          <w:highlight w:val="none"/>
        </w:rPr>
        <w:t>该违约条款是签订本合同的必要前提，乙方承诺如违约将按标准支付违约金，不得要求人民法院/仲裁机构调整违约金金额。</w:t>
      </w:r>
    </w:p>
    <w:p w14:paraId="6C07C8BA">
      <w:pPr>
        <w:ind w:firstLine="560"/>
        <w:jc w:val="left"/>
        <w:rPr>
          <w:rFonts w:hint="default" w:ascii="Times New Roman" w:hAnsi="Times New Roman" w:eastAsia="仿宋" w:cs="Times New Roman"/>
          <w:color w:val="auto"/>
          <w:sz w:val="28"/>
          <w:szCs w:val="28"/>
          <w:highlight w:val="none"/>
          <w:lang w:bidi="ar"/>
        </w:rPr>
      </w:pPr>
      <w:r>
        <w:rPr>
          <w:rFonts w:hint="default" w:ascii="Times New Roman" w:hAnsi="Times New Roman" w:eastAsia="仿宋" w:cs="Times New Roman"/>
          <w:color w:val="auto"/>
          <w:sz w:val="28"/>
          <w:szCs w:val="28"/>
          <w:highlight w:val="none"/>
          <w:lang w:val="en-US" w:eastAsia="zh-CN"/>
        </w:rPr>
        <w:t>6</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lang w:bidi="ar"/>
        </w:rPr>
        <w:t>在合同履行期内，乙方明确表示或者以自身行为表明不履行合同义务的，甲方有权解除合同且不退还履约保证金。如果给甲方造成的损失超过履约保证金数额的，乙方应当赔偿超过部分，没有提交履约保证金的，乙方赔偿甲方由此产生的一切损失（包括但不限于公司根据实际需求另行采购增加的采购成本）。</w:t>
      </w:r>
    </w:p>
    <w:p w14:paraId="54C8BD8C">
      <w:pPr>
        <w:ind w:firstLine="560"/>
        <w:jc w:val="left"/>
        <w:rPr>
          <w:rFonts w:hint="default" w:ascii="Times New Roman" w:hAnsi="Times New Roman" w:eastAsia="仿宋" w:cs="Times New Roman"/>
          <w:color w:val="auto"/>
          <w:sz w:val="28"/>
          <w:szCs w:val="28"/>
          <w:highlight w:val="none"/>
          <w:lang w:bidi="ar"/>
        </w:rPr>
      </w:pPr>
      <w:r>
        <w:rPr>
          <w:rFonts w:hint="default" w:ascii="Times New Roman" w:hAnsi="Times New Roman" w:eastAsia="仿宋" w:cs="Times New Roman"/>
          <w:color w:val="auto"/>
          <w:sz w:val="28"/>
          <w:szCs w:val="28"/>
          <w:highlight w:val="none"/>
          <w:lang w:bidi="ar"/>
        </w:rPr>
        <w:t>7、以上违约甲方有权直接从履约保证金、应付货款中直接扣除，如果给甲方造成的损失超过履约保证金数额的，乙方应当赔偿超过部分。</w:t>
      </w:r>
    </w:p>
    <w:p w14:paraId="65A0FAA2">
      <w:pPr>
        <w:ind w:firstLine="560"/>
        <w:jc w:val="left"/>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十</w:t>
      </w:r>
      <w:r>
        <w:rPr>
          <w:rFonts w:hint="default" w:ascii="Times New Roman" w:hAnsi="Times New Roman" w:eastAsia="黑体" w:cs="Times New Roman"/>
          <w:color w:val="auto"/>
          <w:sz w:val="28"/>
          <w:szCs w:val="28"/>
          <w:highlight w:val="none"/>
          <w:lang w:val="en-US" w:eastAsia="zh-CN"/>
        </w:rPr>
        <w:t>三</w:t>
      </w:r>
      <w:r>
        <w:rPr>
          <w:rFonts w:hint="default" w:ascii="Times New Roman" w:hAnsi="Times New Roman" w:eastAsia="黑体" w:cs="Times New Roman"/>
          <w:color w:val="auto"/>
          <w:sz w:val="28"/>
          <w:szCs w:val="28"/>
          <w:highlight w:val="none"/>
        </w:rPr>
        <w:t>、解决争议的办法</w:t>
      </w:r>
    </w:p>
    <w:p w14:paraId="04F94DA2">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本合同在履行过程中发生的争议，由双方当事人协商解决；协商不成的，提交</w:t>
      </w:r>
      <w:r>
        <w:rPr>
          <w:rFonts w:hint="default" w:ascii="Times New Roman" w:hAnsi="Times New Roman" w:eastAsia="仿宋" w:cs="Times New Roman"/>
          <w:color w:val="auto"/>
          <w:sz w:val="28"/>
          <w:szCs w:val="28"/>
          <w:highlight w:val="none"/>
          <w:u w:val="single"/>
        </w:rPr>
        <w:t>甲方所在地有管辖权的</w:t>
      </w:r>
      <w:r>
        <w:rPr>
          <w:rFonts w:hint="default" w:ascii="Times New Roman" w:hAnsi="Times New Roman" w:eastAsia="仿宋" w:cs="Times New Roman"/>
          <w:color w:val="auto"/>
          <w:sz w:val="28"/>
          <w:szCs w:val="28"/>
          <w:highlight w:val="none"/>
        </w:rPr>
        <w:t>人民法院审理。</w:t>
      </w:r>
    </w:p>
    <w:p w14:paraId="6882B56A">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因诉讼产生的全部费用（包括但不限于案件受理费、财产保全费、保全担保费、公告费、评估费、拍卖费、执行费、律师费、</w:t>
      </w:r>
      <w:r>
        <w:rPr>
          <w:rFonts w:hint="default" w:ascii="Times New Roman" w:hAnsi="Times New Roman" w:eastAsia="仿宋_GB2312" w:cs="Times New Roman"/>
          <w:color w:val="auto"/>
          <w:sz w:val="28"/>
          <w:szCs w:val="28"/>
          <w:highlight w:val="none"/>
        </w:rPr>
        <w:t>差旅费、鉴定费、翻译费</w:t>
      </w:r>
      <w:r>
        <w:rPr>
          <w:rFonts w:hint="default" w:ascii="Times New Roman" w:hAnsi="Times New Roman" w:eastAsia="仿宋" w:cs="Times New Roman"/>
          <w:color w:val="auto"/>
          <w:sz w:val="28"/>
          <w:szCs w:val="28"/>
          <w:highlight w:val="none"/>
        </w:rPr>
        <w:t>等）均由败诉方承担。</w:t>
      </w:r>
    </w:p>
    <w:p w14:paraId="63EDE2CE">
      <w:pPr>
        <w:ind w:firstLine="560"/>
        <w:jc w:val="left"/>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十</w:t>
      </w:r>
      <w:r>
        <w:rPr>
          <w:rFonts w:hint="default" w:ascii="Times New Roman" w:hAnsi="Times New Roman" w:eastAsia="黑体" w:cs="Times New Roman"/>
          <w:color w:val="auto"/>
          <w:sz w:val="28"/>
          <w:szCs w:val="28"/>
          <w:highlight w:val="none"/>
          <w:lang w:val="en-US" w:eastAsia="zh-CN"/>
        </w:rPr>
        <w:t>四</w:t>
      </w:r>
      <w:r>
        <w:rPr>
          <w:rFonts w:hint="default" w:ascii="Times New Roman" w:hAnsi="Times New Roman" w:eastAsia="黑体" w:cs="Times New Roman"/>
          <w:color w:val="auto"/>
          <w:sz w:val="28"/>
          <w:szCs w:val="28"/>
          <w:highlight w:val="none"/>
        </w:rPr>
        <w:t>、其他</w:t>
      </w:r>
    </w:p>
    <w:p w14:paraId="7FEC9335">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1、本合同之所有附件均</w:t>
      </w:r>
      <w:r>
        <w:rPr>
          <w:rFonts w:hint="default" w:ascii="Times New Roman" w:hAnsi="Times New Roman" w:eastAsia="仿宋" w:cs="Times New Roman"/>
          <w:color w:val="auto"/>
          <w:sz w:val="28"/>
          <w:szCs w:val="28"/>
          <w:highlight w:val="none"/>
          <w:lang w:eastAsia="zh-CN"/>
        </w:rPr>
        <w:t>为本</w:t>
      </w:r>
      <w:r>
        <w:rPr>
          <w:rFonts w:hint="default" w:ascii="Times New Roman" w:hAnsi="Times New Roman" w:eastAsia="仿宋" w:cs="Times New Roman"/>
          <w:color w:val="auto"/>
          <w:sz w:val="28"/>
          <w:szCs w:val="28"/>
          <w:highlight w:val="none"/>
        </w:rPr>
        <w:t>合同的有效组成部分，与本合同具有同等法律效力。</w:t>
      </w:r>
    </w:p>
    <w:p w14:paraId="3FBF3D36">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2、甲方的采购文件中的设备资料为本合同的有效附件，与本合同及其附件有冲突的部分按本合同及其附件执行。</w:t>
      </w:r>
    </w:p>
    <w:p w14:paraId="3B7143D4">
      <w:pPr>
        <w:ind w:firstLine="560"/>
        <w:jc w:val="left"/>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十</w:t>
      </w:r>
      <w:r>
        <w:rPr>
          <w:rFonts w:hint="default" w:ascii="Times New Roman" w:hAnsi="Times New Roman" w:eastAsia="黑体" w:cs="Times New Roman"/>
          <w:color w:val="auto"/>
          <w:sz w:val="28"/>
          <w:szCs w:val="28"/>
          <w:highlight w:val="none"/>
          <w:lang w:val="en-US" w:eastAsia="zh-CN"/>
        </w:rPr>
        <w:t>五</w:t>
      </w:r>
      <w:r>
        <w:rPr>
          <w:rFonts w:hint="default" w:ascii="Times New Roman" w:hAnsi="Times New Roman" w:eastAsia="黑体" w:cs="Times New Roman"/>
          <w:color w:val="auto"/>
          <w:sz w:val="28"/>
          <w:szCs w:val="28"/>
          <w:highlight w:val="none"/>
        </w:rPr>
        <w:t>、其他约定事项</w:t>
      </w:r>
    </w:p>
    <w:p w14:paraId="4C83041D">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 xml:space="preserve">1.乙方向甲方提供该供货批次的产品合格证，质保书，质检报告。                                                     </w:t>
      </w:r>
    </w:p>
    <w:p w14:paraId="0A7A1EAC">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2.本合同工期</w:t>
      </w:r>
      <w:permStart w:id="24" w:edGrp="everyone"/>
      <w:r>
        <w:rPr>
          <w:rFonts w:hint="default" w:ascii="Times New Roman" w:hAnsi="Times New Roman" w:eastAsia="仿宋" w:cs="Times New Roman"/>
          <w:color w:val="auto"/>
          <w:sz w:val="28"/>
          <w:szCs w:val="28"/>
          <w:highlight w:val="none"/>
          <w:u w:val="single"/>
        </w:rPr>
        <w:t xml:space="preserve"> </w:t>
      </w:r>
      <w:r>
        <w:rPr>
          <w:rFonts w:hint="eastAsia" w:eastAsia="仿宋" w:cs="Times New Roman"/>
          <w:color w:val="auto"/>
          <w:sz w:val="28"/>
          <w:szCs w:val="28"/>
          <w:highlight w:val="none"/>
          <w:u w:val="single"/>
          <w:lang w:val="en-US" w:eastAsia="zh-CN"/>
        </w:rPr>
        <w:t>365</w:t>
      </w:r>
      <w:r>
        <w:rPr>
          <w:rFonts w:hint="default" w:ascii="Times New Roman" w:hAnsi="Times New Roman" w:eastAsia="仿宋" w:cs="Times New Roman"/>
          <w:color w:val="auto"/>
          <w:sz w:val="28"/>
          <w:szCs w:val="28"/>
          <w:highlight w:val="none"/>
          <w:u w:val="single"/>
        </w:rPr>
        <w:t xml:space="preserve"> </w:t>
      </w:r>
      <w:permEnd w:id="24"/>
      <w:r>
        <w:rPr>
          <w:rFonts w:hint="default" w:ascii="Times New Roman" w:hAnsi="Times New Roman" w:eastAsia="仿宋" w:cs="Times New Roman"/>
          <w:color w:val="auto"/>
          <w:sz w:val="28"/>
          <w:szCs w:val="28"/>
          <w:highlight w:val="none"/>
        </w:rPr>
        <w:t>天，自双方签字盖章后生效。</w:t>
      </w:r>
    </w:p>
    <w:p w14:paraId="382CCE80">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3.在执行本合同的过程中，所有经甲乙双方签署确认的文件（包括会议纪要、补充协议、往来信函）即成为本合同的有效组成部分，其生效日期为双方签字盖章或确认之日期。除非有特别说明，本合同所有有效组成部分中相矛盾的条款以生效日期较后的条款为准。</w:t>
      </w:r>
    </w:p>
    <w:p w14:paraId="32241B0B">
      <w:pPr>
        <w:ind w:firstLine="560"/>
        <w:jc w:val="left"/>
        <w:rPr>
          <w:rFonts w:hint="default" w:ascii="Times New Roman" w:hAnsi="Times New Roman" w:cs="Times New Roman"/>
          <w:color w:val="auto"/>
          <w:sz w:val="24"/>
          <w:highlight w:val="none"/>
        </w:rPr>
      </w:pPr>
      <w:r>
        <w:rPr>
          <w:rFonts w:hint="default" w:ascii="Times New Roman" w:hAnsi="Times New Roman" w:eastAsia="仿宋" w:cs="Times New Roman"/>
          <w:color w:val="auto"/>
          <w:sz w:val="28"/>
          <w:szCs w:val="28"/>
          <w:highlight w:val="none"/>
        </w:rPr>
        <w:t>4.除甲方事先书面同意外，乙方不得部分或全部转让其应履行的合同项下的义务。</w:t>
      </w:r>
      <w:r>
        <w:rPr>
          <w:rFonts w:hint="default" w:ascii="Times New Roman" w:hAnsi="Times New Roman" w:cs="Times New Roman"/>
          <w:color w:val="auto"/>
          <w:sz w:val="24"/>
          <w:highlight w:val="none"/>
        </w:rPr>
        <w:t xml:space="preserve"> </w:t>
      </w:r>
    </w:p>
    <w:p w14:paraId="583CC661">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5.本合同一式</w:t>
      </w:r>
      <w:permStart w:id="25" w:edGrp="everyone"/>
      <w:r>
        <w:rPr>
          <w:rFonts w:hint="default" w:ascii="Times New Roman" w:hAnsi="Times New Roman" w:eastAsia="仿宋" w:cs="Times New Roman"/>
          <w:color w:val="auto"/>
          <w:sz w:val="28"/>
          <w:szCs w:val="28"/>
          <w:highlight w:val="none"/>
          <w:u w:val="single"/>
          <w:lang w:val="en-US" w:eastAsia="zh-CN"/>
        </w:rPr>
        <w:t xml:space="preserve"> </w:t>
      </w:r>
      <w:r>
        <w:rPr>
          <w:rFonts w:hint="default" w:ascii="Times New Roman" w:hAnsi="Times New Roman" w:eastAsia="仿宋" w:cs="Times New Roman"/>
          <w:color w:val="auto"/>
          <w:sz w:val="28"/>
          <w:szCs w:val="28"/>
          <w:highlight w:val="none"/>
          <w:u w:val="single"/>
          <w:lang w:val="en-US" w:eastAsia="zh"/>
        </w:rPr>
        <w:t>捌</w:t>
      </w:r>
      <w:r>
        <w:rPr>
          <w:rFonts w:hint="default" w:ascii="Times New Roman" w:hAnsi="Times New Roman" w:eastAsia="仿宋" w:cs="Times New Roman"/>
          <w:color w:val="auto"/>
          <w:sz w:val="28"/>
          <w:szCs w:val="28"/>
          <w:highlight w:val="none"/>
          <w:u w:val="single"/>
          <w:lang w:val="en-US" w:eastAsia="zh-CN"/>
        </w:rPr>
        <w:t xml:space="preserve"> </w:t>
      </w:r>
      <w:permEnd w:id="25"/>
      <w:r>
        <w:rPr>
          <w:rFonts w:hint="default" w:ascii="Times New Roman" w:hAnsi="Times New Roman" w:eastAsia="仿宋" w:cs="Times New Roman"/>
          <w:color w:val="auto"/>
          <w:sz w:val="28"/>
          <w:szCs w:val="28"/>
          <w:highlight w:val="none"/>
        </w:rPr>
        <w:t>份，甲方执</w:t>
      </w:r>
      <w:permStart w:id="26" w:edGrp="everyone"/>
      <w:r>
        <w:rPr>
          <w:rFonts w:hint="default" w:ascii="Times New Roman" w:hAnsi="Times New Roman" w:eastAsia="仿宋" w:cs="Times New Roman"/>
          <w:color w:val="auto"/>
          <w:sz w:val="28"/>
          <w:szCs w:val="28"/>
          <w:highlight w:val="none"/>
          <w:u w:val="single"/>
          <w:lang w:val="en-US" w:eastAsia="zh-CN"/>
        </w:rPr>
        <w:t xml:space="preserve"> </w:t>
      </w:r>
      <w:r>
        <w:rPr>
          <w:rFonts w:hint="default" w:ascii="Times New Roman" w:hAnsi="Times New Roman" w:eastAsia="仿宋" w:cs="Times New Roman"/>
          <w:color w:val="auto"/>
          <w:sz w:val="28"/>
          <w:szCs w:val="28"/>
          <w:highlight w:val="none"/>
          <w:u w:val="single"/>
          <w:lang w:val="en-US" w:eastAsia="zh"/>
        </w:rPr>
        <w:t>陆</w:t>
      </w:r>
      <w:r>
        <w:rPr>
          <w:rFonts w:hint="default" w:ascii="Times New Roman" w:hAnsi="Times New Roman" w:eastAsia="仿宋" w:cs="Times New Roman"/>
          <w:color w:val="auto"/>
          <w:sz w:val="28"/>
          <w:szCs w:val="28"/>
          <w:highlight w:val="none"/>
          <w:u w:val="single"/>
          <w:lang w:val="en-US" w:eastAsia="zh-CN"/>
        </w:rPr>
        <w:t xml:space="preserve"> </w:t>
      </w:r>
      <w:permEnd w:id="26"/>
      <w:r>
        <w:rPr>
          <w:rFonts w:hint="default" w:ascii="Times New Roman" w:hAnsi="Times New Roman" w:eastAsia="仿宋" w:cs="Times New Roman"/>
          <w:color w:val="auto"/>
          <w:sz w:val="28"/>
          <w:szCs w:val="28"/>
          <w:highlight w:val="none"/>
        </w:rPr>
        <w:t>份，乙方执</w:t>
      </w:r>
      <w:permStart w:id="27" w:edGrp="everyone"/>
      <w:r>
        <w:rPr>
          <w:rFonts w:hint="default" w:ascii="Times New Roman" w:hAnsi="Times New Roman" w:eastAsia="仿宋" w:cs="Times New Roman"/>
          <w:color w:val="auto"/>
          <w:sz w:val="28"/>
          <w:szCs w:val="28"/>
          <w:highlight w:val="none"/>
          <w:u w:val="single"/>
          <w:lang w:val="en-US" w:eastAsia="zh-CN"/>
        </w:rPr>
        <w:t xml:space="preserve"> </w:t>
      </w:r>
      <w:r>
        <w:rPr>
          <w:rFonts w:hint="default" w:ascii="Times New Roman" w:hAnsi="Times New Roman" w:eastAsia="仿宋" w:cs="Times New Roman"/>
          <w:color w:val="auto"/>
          <w:sz w:val="28"/>
          <w:szCs w:val="28"/>
          <w:highlight w:val="none"/>
          <w:u w:val="single"/>
          <w:lang w:val="en-US" w:eastAsia="zh"/>
        </w:rPr>
        <w:t>贰</w:t>
      </w:r>
      <w:r>
        <w:rPr>
          <w:rFonts w:hint="default" w:ascii="Times New Roman" w:hAnsi="Times New Roman" w:eastAsia="仿宋" w:cs="Times New Roman"/>
          <w:color w:val="auto"/>
          <w:sz w:val="28"/>
          <w:szCs w:val="28"/>
          <w:highlight w:val="none"/>
          <w:u w:val="single"/>
          <w:lang w:val="en-US" w:eastAsia="zh-CN"/>
        </w:rPr>
        <w:t xml:space="preserve"> </w:t>
      </w:r>
      <w:permEnd w:id="27"/>
      <w:r>
        <w:rPr>
          <w:rFonts w:hint="default" w:ascii="Times New Roman" w:hAnsi="Times New Roman" w:eastAsia="仿宋" w:cs="Times New Roman"/>
          <w:color w:val="auto"/>
          <w:sz w:val="28"/>
          <w:szCs w:val="28"/>
          <w:highlight w:val="none"/>
        </w:rPr>
        <w:t>份，其中合同正文共</w:t>
      </w:r>
      <w:permStart w:id="28" w:edGrp="everyone"/>
      <w:r>
        <w:rPr>
          <w:rFonts w:hint="default" w:ascii="Times New Roman" w:hAnsi="Times New Roman" w:eastAsia="仿宋" w:cs="Times New Roman"/>
          <w:color w:val="auto"/>
          <w:sz w:val="28"/>
          <w:szCs w:val="28"/>
          <w:highlight w:val="none"/>
          <w:u w:val="single"/>
          <w:lang w:val="en-US" w:eastAsia="zh-CN"/>
        </w:rPr>
        <w:t xml:space="preserve">    </w:t>
      </w:r>
      <w:permEnd w:id="28"/>
      <w:r>
        <w:rPr>
          <w:rFonts w:hint="default" w:ascii="Times New Roman" w:hAnsi="Times New Roman" w:eastAsia="仿宋" w:cs="Times New Roman"/>
          <w:color w:val="auto"/>
          <w:sz w:val="28"/>
          <w:szCs w:val="28"/>
          <w:highlight w:val="none"/>
        </w:rPr>
        <w:t>页，附件共</w:t>
      </w:r>
      <w:permStart w:id="29" w:edGrp="everyone"/>
      <w:r>
        <w:rPr>
          <w:rFonts w:hint="default" w:ascii="Times New Roman" w:hAnsi="Times New Roman" w:eastAsia="仿宋" w:cs="Times New Roman"/>
          <w:color w:val="auto"/>
          <w:sz w:val="28"/>
          <w:szCs w:val="28"/>
          <w:highlight w:val="none"/>
          <w:u w:val="single"/>
          <w:lang w:val="en-US" w:eastAsia="zh-CN"/>
        </w:rPr>
        <w:t xml:space="preserve">    </w:t>
      </w:r>
      <w:permEnd w:id="29"/>
      <w:r>
        <w:rPr>
          <w:rFonts w:hint="default" w:ascii="Times New Roman" w:hAnsi="Times New Roman" w:eastAsia="仿宋" w:cs="Times New Roman"/>
          <w:b/>
          <w:color w:val="auto"/>
          <w:sz w:val="28"/>
          <w:szCs w:val="28"/>
          <w:highlight w:val="none"/>
        </w:rPr>
        <w:t>页。</w:t>
      </w:r>
    </w:p>
    <w:p w14:paraId="5397D37F">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7.本合同一方给对方的通知应用书面形式送达合同中规定的对方的地址或传真要经对方的书面确认。乙方文件邮寄地址：</w:t>
      </w:r>
      <w:permStart w:id="30" w:edGrp="everyone"/>
      <w:r>
        <w:rPr>
          <w:rFonts w:hint="default" w:ascii="Times New Roman" w:hAnsi="Times New Roman" w:eastAsia="仿宋" w:cs="Times New Roman"/>
          <w:color w:val="auto"/>
          <w:sz w:val="28"/>
          <w:szCs w:val="28"/>
          <w:highlight w:val="none"/>
          <w:u w:val="single"/>
        </w:rPr>
        <w:t xml:space="preserve">              </w:t>
      </w:r>
      <w:permEnd w:id="30"/>
      <w:r>
        <w:rPr>
          <w:rFonts w:hint="default" w:ascii="Times New Roman" w:hAnsi="Times New Roman" w:eastAsia="仿宋" w:cs="Times New Roman"/>
          <w:color w:val="auto"/>
          <w:sz w:val="28"/>
          <w:szCs w:val="28"/>
          <w:highlight w:val="none"/>
        </w:rPr>
        <w:t>，联系人及联系方式：</w:t>
      </w:r>
      <w:permStart w:id="31" w:edGrp="everyone"/>
      <w:r>
        <w:rPr>
          <w:rFonts w:hint="default" w:ascii="Times New Roman" w:hAnsi="Times New Roman" w:eastAsia="仿宋" w:cs="Times New Roman"/>
          <w:color w:val="auto"/>
          <w:sz w:val="28"/>
          <w:szCs w:val="28"/>
          <w:highlight w:val="none"/>
          <w:u w:val="single"/>
        </w:rPr>
        <w:t xml:space="preserve">           </w:t>
      </w:r>
      <w:permEnd w:id="31"/>
      <w:r>
        <w:rPr>
          <w:rFonts w:hint="default" w:ascii="Times New Roman" w:hAnsi="Times New Roman" w:eastAsia="仿宋" w:cs="Times New Roman"/>
          <w:color w:val="auto"/>
          <w:sz w:val="28"/>
          <w:szCs w:val="28"/>
          <w:highlight w:val="none"/>
        </w:rPr>
        <w:t>。</w:t>
      </w:r>
    </w:p>
    <w:p w14:paraId="62C31E8A">
      <w:pPr>
        <w:ind w:firstLine="560"/>
        <w:jc w:val="left"/>
        <w:rPr>
          <w:rFonts w:hint="default" w:ascii="Times New Roman" w:hAnsi="Times New Roman" w:eastAsia="仿宋" w:cs="Times New Roman"/>
          <w:color w:val="auto"/>
          <w:sz w:val="28"/>
          <w:szCs w:val="28"/>
          <w:highlight w:val="none"/>
          <w:lang w:val="en-US" w:eastAsia="zh-CN"/>
        </w:rPr>
      </w:pPr>
      <w:r>
        <w:rPr>
          <w:rFonts w:hint="eastAsia" w:eastAsia="仿宋" w:cs="Times New Roman"/>
          <w:color w:val="auto"/>
          <w:sz w:val="28"/>
          <w:szCs w:val="28"/>
          <w:highlight w:val="none"/>
          <w:lang w:val="en-US" w:eastAsia="zh-CN"/>
        </w:rPr>
        <w:t>8.合同签订地点：连云港市徐圩新区。</w:t>
      </w:r>
    </w:p>
    <w:p w14:paraId="78251CCC">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（以下无正文）</w:t>
      </w:r>
    </w:p>
    <w:p w14:paraId="37688C9C">
      <w:pPr>
        <w:spacing w:line="440" w:lineRule="exact"/>
        <w:ind w:firstLine="560"/>
        <w:jc w:val="left"/>
        <w:rPr>
          <w:rFonts w:hint="default" w:ascii="Times New Roman" w:hAnsi="Times New Roman" w:eastAsia="仿宋" w:cs="Times New Roman"/>
          <w:color w:val="auto"/>
          <w:sz w:val="28"/>
          <w:szCs w:val="28"/>
          <w:highlight w:val="none"/>
        </w:rPr>
      </w:pPr>
    </w:p>
    <w:p w14:paraId="0122C3B3">
      <w:pPr>
        <w:ind w:firstLine="560"/>
        <w:jc w:val="left"/>
        <w:rPr>
          <w:rFonts w:hint="default" w:ascii="Times New Roman" w:hAnsi="Times New Roman" w:eastAsia="仿宋" w:cs="Times New Roman"/>
          <w:color w:val="auto"/>
          <w:sz w:val="28"/>
          <w:szCs w:val="28"/>
          <w:highlight w:val="none"/>
        </w:rPr>
      </w:pPr>
    </w:p>
    <w:p w14:paraId="7B48711D">
      <w:pPr>
        <w:ind w:firstLine="56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附件：</w:t>
      </w:r>
    </w:p>
    <w:p w14:paraId="3495F8C6">
      <w:pPr>
        <w:ind w:firstLine="1400" w:firstLineChars="50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1.廉政合同</w:t>
      </w:r>
    </w:p>
    <w:p w14:paraId="1097C38A">
      <w:pPr>
        <w:ind w:firstLine="1400" w:firstLineChars="500"/>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2.</w:t>
      </w:r>
      <w:permStart w:id="32" w:edGrp="everyone"/>
      <w:r>
        <w:rPr>
          <w:rFonts w:hint="eastAsia" w:eastAsia="仿宋" w:cs="Times New Roman"/>
          <w:color w:val="auto"/>
          <w:sz w:val="28"/>
          <w:szCs w:val="28"/>
          <w:highlight w:val="none"/>
          <w:lang w:val="en-US" w:eastAsia="zh-CN"/>
        </w:rPr>
        <w:t>到货验收单</w:t>
      </w:r>
    </w:p>
    <w:p w14:paraId="42181B3E">
      <w:pPr>
        <w:ind w:firstLine="1400" w:firstLineChars="500"/>
        <w:jc w:val="left"/>
        <w:rPr>
          <w:rFonts w:hint="default" w:ascii="Times New Roman" w:hAnsi="Times New Roman" w:eastAsia="仿宋" w:cs="Times New Roman"/>
          <w:color w:val="auto"/>
          <w:sz w:val="28"/>
          <w:szCs w:val="28"/>
          <w:highlight w:val="none"/>
        </w:rPr>
      </w:pPr>
      <w:r>
        <w:rPr>
          <w:rFonts w:hint="eastAsia" w:eastAsia="仿宋" w:cs="Times New Roman"/>
          <w:color w:val="auto"/>
          <w:sz w:val="28"/>
          <w:szCs w:val="28"/>
          <w:highlight w:val="none"/>
          <w:lang w:val="en-US" w:eastAsia="zh-CN"/>
        </w:rPr>
        <w:t>3.</w:t>
      </w:r>
      <w:r>
        <w:rPr>
          <w:rFonts w:hint="default" w:ascii="Times New Roman" w:hAnsi="Times New Roman" w:eastAsia="仿宋" w:cs="Times New Roman"/>
          <w:color w:val="auto"/>
          <w:sz w:val="28"/>
          <w:szCs w:val="28"/>
          <w:highlight w:val="none"/>
        </w:rPr>
        <w:t>报价清单</w:t>
      </w:r>
    </w:p>
    <w:p w14:paraId="16C331EC">
      <w:pPr>
        <w:keepNext w:val="0"/>
        <w:keepLines w:val="0"/>
        <w:widowControl/>
        <w:suppressLineNumbers w:val="0"/>
        <w:spacing w:before="0" w:beforeAutospacing="0" w:after="0" w:afterAutospacing="0" w:line="440" w:lineRule="exact"/>
        <w:ind w:left="0" w:right="0" w:firstLine="1400" w:firstLineChars="500"/>
        <w:jc w:val="left"/>
        <w:rPr>
          <w:rFonts w:hint="default" w:ascii="Times New Roman" w:hAnsi="Times New Roman" w:eastAsia="仿宋" w:cs="Times New Roman"/>
          <w:b w:val="0"/>
          <w:kern w:val="2"/>
          <w:sz w:val="28"/>
          <w:szCs w:val="28"/>
          <w:highlight w:val="none"/>
        </w:rPr>
      </w:pPr>
      <w:r>
        <w:rPr>
          <w:rFonts w:hint="eastAsia" w:eastAsia="仿宋" w:cs="Times New Roman"/>
          <w:kern w:val="2"/>
          <w:sz w:val="28"/>
          <w:szCs w:val="28"/>
          <w:highlight w:val="none"/>
          <w:lang w:val="en-US" w:eastAsia="zh-CN" w:bidi="ar"/>
        </w:rPr>
        <w:t>4</w:t>
      </w:r>
      <w:r>
        <w:rPr>
          <w:rFonts w:hint="default" w:ascii="Times New Roman" w:hAnsi="Times New Roman" w:eastAsia="仿宋" w:cs="Times New Roman"/>
          <w:kern w:val="2"/>
          <w:sz w:val="28"/>
          <w:szCs w:val="28"/>
          <w:highlight w:val="none"/>
          <w:lang w:val="en-US" w:eastAsia="zh-CN" w:bidi="ar"/>
        </w:rPr>
        <w:t>.</w:t>
      </w:r>
      <w:r>
        <w:rPr>
          <w:rFonts w:hint="default" w:ascii="Times New Roman" w:hAnsi="Times New Roman" w:eastAsia="仿宋" w:cs="Times New Roman"/>
          <w:b w:val="0"/>
          <w:kern w:val="2"/>
          <w:sz w:val="28"/>
          <w:szCs w:val="28"/>
          <w:highlight w:val="none"/>
          <w:lang w:val="en-US" w:eastAsia="zh-CN" w:bidi="ar"/>
        </w:rPr>
        <w:t>江苏方洋集团有限公司经营性项目供应商管理办法（修订）（节选）</w:t>
      </w:r>
    </w:p>
    <w:p w14:paraId="3A90C683">
      <w:pPr>
        <w:keepNext w:val="0"/>
        <w:keepLines w:val="0"/>
        <w:widowControl/>
        <w:suppressLineNumbers w:val="0"/>
        <w:spacing w:before="0" w:beforeAutospacing="0" w:after="0" w:afterAutospacing="0" w:line="440" w:lineRule="exact"/>
        <w:ind w:left="0" w:right="0" w:firstLine="1400" w:firstLineChars="500"/>
        <w:jc w:val="left"/>
        <w:rPr>
          <w:rFonts w:hint="default" w:ascii="Times New Roman" w:hAnsi="Times New Roman" w:eastAsia="仿宋" w:cs="Times New Roman"/>
          <w:kern w:val="2"/>
          <w:sz w:val="28"/>
          <w:szCs w:val="28"/>
          <w:highlight w:val="none"/>
        </w:rPr>
      </w:pPr>
      <w:r>
        <w:rPr>
          <w:rFonts w:hint="eastAsia" w:eastAsia="仿宋" w:cs="Times New Roman"/>
          <w:kern w:val="2"/>
          <w:sz w:val="28"/>
          <w:szCs w:val="28"/>
          <w:highlight w:val="none"/>
          <w:lang w:val="en-US" w:eastAsia="zh-CN" w:bidi="ar"/>
        </w:rPr>
        <w:t>5</w:t>
      </w:r>
      <w:r>
        <w:rPr>
          <w:rFonts w:hint="default" w:ascii="Times New Roman" w:hAnsi="Times New Roman" w:eastAsia="仿宋" w:cs="Times New Roman"/>
          <w:kern w:val="2"/>
          <w:sz w:val="28"/>
          <w:szCs w:val="28"/>
          <w:highlight w:val="none"/>
          <w:lang w:val="en-US" w:eastAsia="zh-CN" w:bidi="ar"/>
        </w:rPr>
        <w:t>.江苏方洋集团有限公司履约保证金管理办法（修订）</w:t>
      </w:r>
    </w:p>
    <w:p w14:paraId="38677CFC">
      <w:pPr>
        <w:keepNext w:val="0"/>
        <w:keepLines w:val="0"/>
        <w:widowControl/>
        <w:suppressLineNumbers w:val="0"/>
        <w:spacing w:before="0" w:beforeAutospacing="0" w:after="0" w:afterAutospacing="0" w:line="440" w:lineRule="exact"/>
        <w:ind w:left="0" w:right="0" w:firstLine="1400" w:firstLineChars="500"/>
        <w:jc w:val="left"/>
        <w:rPr>
          <w:rFonts w:hint="default" w:ascii="Times New Roman" w:hAnsi="Times New Roman" w:eastAsia="仿宋" w:cs="Times New Roman"/>
          <w:kern w:val="2"/>
          <w:sz w:val="28"/>
          <w:szCs w:val="28"/>
          <w:highlight w:val="none"/>
          <w:lang w:val="en-US" w:eastAsia="zh-CN" w:bidi="ar"/>
        </w:rPr>
      </w:pPr>
      <w:r>
        <w:rPr>
          <w:rFonts w:hint="eastAsia" w:eastAsia="仿宋" w:cs="Times New Roman"/>
          <w:kern w:val="2"/>
          <w:sz w:val="28"/>
          <w:szCs w:val="28"/>
          <w:highlight w:val="none"/>
          <w:lang w:val="en-US" w:eastAsia="zh-CN" w:bidi="ar"/>
        </w:rPr>
        <w:t>6</w:t>
      </w:r>
      <w:r>
        <w:rPr>
          <w:rFonts w:hint="default" w:ascii="Times New Roman" w:hAnsi="Times New Roman" w:eastAsia="仿宋" w:cs="Times New Roman"/>
          <w:kern w:val="2"/>
          <w:sz w:val="28"/>
          <w:szCs w:val="28"/>
          <w:highlight w:val="none"/>
          <w:lang w:val="en-US" w:eastAsia="zh-CN" w:bidi="ar"/>
        </w:rPr>
        <w:t>.履约保函示范文本</w:t>
      </w:r>
    </w:p>
    <w:p w14:paraId="4001F8A8">
      <w:pPr>
        <w:keepNext w:val="0"/>
        <w:keepLines w:val="0"/>
        <w:widowControl/>
        <w:suppressLineNumbers w:val="0"/>
        <w:spacing w:before="0" w:beforeAutospacing="0" w:after="0" w:afterAutospacing="0" w:line="440" w:lineRule="exact"/>
        <w:ind w:left="0" w:right="0" w:firstLine="1400" w:firstLineChars="500"/>
        <w:jc w:val="left"/>
        <w:rPr>
          <w:rFonts w:hint="default" w:ascii="Times New Roman" w:hAnsi="Times New Roman" w:eastAsia="仿宋" w:cs="Times New Roman"/>
          <w:kern w:val="2"/>
          <w:sz w:val="28"/>
          <w:szCs w:val="28"/>
          <w:highlight w:val="none"/>
          <w:lang w:val="en-US" w:eastAsia="zh-CN" w:bidi="ar"/>
        </w:rPr>
      </w:pPr>
      <w:r>
        <w:rPr>
          <w:rFonts w:hint="eastAsia" w:eastAsia="仿宋" w:cs="Times New Roman"/>
          <w:kern w:val="2"/>
          <w:sz w:val="28"/>
          <w:szCs w:val="28"/>
          <w:highlight w:val="none"/>
          <w:lang w:val="en-US" w:eastAsia="zh-CN" w:bidi="ar"/>
        </w:rPr>
        <w:t>7.安全管理协议</w:t>
      </w:r>
    </w:p>
    <w:permEnd w:id="32"/>
    <w:p w14:paraId="5F06E62E">
      <w:pPr>
        <w:widowControl/>
        <w:spacing w:line="440" w:lineRule="exact"/>
        <w:ind w:left="0" w:leftChars="0" w:firstLine="0" w:firstLineChars="0"/>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br w:type="page"/>
      </w:r>
      <w:r>
        <w:rPr>
          <w:rFonts w:hint="default" w:ascii="Times New Roman" w:hAnsi="Times New Roman" w:eastAsia="仿宋" w:cs="Times New Roman"/>
          <w:color w:val="auto"/>
          <w:sz w:val="28"/>
          <w:szCs w:val="28"/>
          <w:highlight w:val="none"/>
        </w:rPr>
        <w:t>（本页无正文）</w:t>
      </w:r>
    </w:p>
    <w:tbl>
      <w:tblPr>
        <w:tblStyle w:val="48"/>
        <w:tblW w:w="9048" w:type="dxa"/>
        <w:tblInd w:w="0" w:type="dxa"/>
        <w:tblLayout w:type="fixed"/>
        <w:tblCellMar>
          <w:top w:w="0" w:type="dxa"/>
          <w:left w:w="108" w:type="dxa"/>
          <w:bottom w:w="0" w:type="dxa"/>
          <w:right w:w="108" w:type="dxa"/>
        </w:tblCellMar>
      </w:tblPr>
      <w:tblGrid>
        <w:gridCol w:w="4700"/>
        <w:gridCol w:w="4348"/>
      </w:tblGrid>
      <w:tr w14:paraId="694A2056">
        <w:tblPrEx>
          <w:tblCellMar>
            <w:top w:w="0" w:type="dxa"/>
            <w:left w:w="108" w:type="dxa"/>
            <w:bottom w:w="0" w:type="dxa"/>
            <w:right w:w="108" w:type="dxa"/>
          </w:tblCellMar>
        </w:tblPrEx>
        <w:trPr>
          <w:trHeight w:val="5656" w:hRule="atLeast"/>
        </w:trPr>
        <w:tc>
          <w:tcPr>
            <w:tcW w:w="4700" w:type="dxa"/>
            <w:noWrap w:val="0"/>
            <w:vAlign w:val="top"/>
          </w:tcPr>
          <w:p w14:paraId="1A2E217F">
            <w:pPr>
              <w:keepNext w:val="0"/>
              <w:keepLines w:val="0"/>
              <w:suppressLineNumbers w:val="0"/>
              <w:spacing w:before="0" w:beforeAutospacing="0" w:after="0" w:afterAutospacing="0" w:line="360" w:lineRule="auto"/>
              <w:ind w:left="0" w:right="0" w:firstLine="0" w:firstLineChars="0"/>
              <w:rPr>
                <w:rFonts w:hint="eastAsia" w:ascii="Times New Roman" w:hAnsi="Times New Roman" w:eastAsia="方正仿宋_GBK" w:cs="Times New Roman"/>
                <w:color w:val="auto"/>
                <w:sz w:val="24"/>
                <w:highlight w:val="none"/>
                <w:lang w:eastAsia="zh-CN"/>
              </w:rPr>
            </w:pPr>
            <w:permStart w:id="33" w:edGrp="everyone"/>
            <w:r>
              <w:rPr>
                <w:rFonts w:hint="default" w:ascii="Times New Roman" w:hAnsi="Times New Roman" w:eastAsia="方正仿宋_GBK" w:cs="Times New Roman"/>
                <w:color w:val="auto"/>
                <w:sz w:val="24"/>
                <w:highlight w:val="none"/>
              </w:rPr>
              <w:t>甲    方（盖章）：</w:t>
            </w:r>
            <w:r>
              <w:rPr>
                <w:rFonts w:hint="eastAsia" w:eastAsia="方正仿宋_GBK" w:cs="Times New Roman"/>
                <w:color w:val="auto"/>
                <w:sz w:val="24"/>
                <w:highlight w:val="none"/>
                <w:lang w:eastAsia="zh-CN"/>
              </w:rPr>
              <w:t>连云港徐圩建设工程有限公司</w:t>
            </w:r>
          </w:p>
          <w:p w14:paraId="077945E8">
            <w:pPr>
              <w:keepNext w:val="0"/>
              <w:keepLines w:val="0"/>
              <w:suppressLineNumbers w:val="0"/>
              <w:spacing w:before="0" w:beforeAutospacing="0" w:after="0" w:afterAutospacing="0" w:line="360" w:lineRule="auto"/>
              <w:ind w:left="0" w:right="0" w:firstLine="0" w:firstLineChars="0"/>
              <w:rPr>
                <w:rFonts w:hint="default" w:ascii="Times New Roman" w:hAnsi="Times New Roman" w:eastAsia="方正仿宋_GBK" w:cs="Times New Roman"/>
                <w:color w:val="auto"/>
                <w:sz w:val="24"/>
                <w:highlight w:val="none"/>
                <w:lang w:val="en-US"/>
              </w:rPr>
            </w:pPr>
            <w:r>
              <w:rPr>
                <w:rFonts w:hint="default" w:ascii="Times New Roman" w:hAnsi="Times New Roman" w:eastAsia="方正仿宋_GBK" w:cs="Times New Roman"/>
                <w:color w:val="auto"/>
                <w:sz w:val="24"/>
                <w:highlight w:val="none"/>
              </w:rPr>
              <w:t xml:space="preserve">地    址： </w:t>
            </w:r>
            <w:r>
              <w:rPr>
                <w:rFonts w:hint="eastAsia" w:ascii="Times New Roman" w:hAnsi="Times New Roman" w:eastAsia="方正仿宋_GBK" w:cs="Times New Roman"/>
                <w:color w:val="auto"/>
                <w:sz w:val="24"/>
                <w:highlight w:val="none"/>
                <w:lang w:eastAsia="zh-CN"/>
              </w:rPr>
              <w:t>连云港市徐圩新区</w:t>
            </w:r>
            <w:r>
              <w:rPr>
                <w:rFonts w:hint="eastAsia" w:eastAsia="方正仿宋_GBK" w:cs="Times New Roman"/>
                <w:color w:val="auto"/>
                <w:sz w:val="24"/>
                <w:highlight w:val="none"/>
                <w:lang w:val="en-US" w:eastAsia="zh-CN"/>
              </w:rPr>
              <w:t>江苏大道499号</w:t>
            </w:r>
          </w:p>
          <w:p w14:paraId="0C61E7A6">
            <w:pPr>
              <w:keepNext w:val="0"/>
              <w:keepLines w:val="0"/>
              <w:suppressLineNumbers w:val="0"/>
              <w:spacing w:before="0" w:beforeAutospacing="0" w:after="0" w:afterAutospacing="0" w:line="360" w:lineRule="auto"/>
              <w:ind w:left="0" w:right="0" w:firstLine="0" w:firstLineChars="0"/>
              <w:rPr>
                <w:rFonts w:hint="default" w:ascii="Times New Roman" w:hAnsi="Times New Roman" w:eastAsia="方正仿宋_GBK" w:cs="Times New Roman"/>
                <w:color w:val="auto"/>
                <w:sz w:val="24"/>
                <w:highlight w:val="none"/>
                <w:lang w:val="en-US" w:eastAsia="zh-CN"/>
              </w:rPr>
            </w:pPr>
            <w:r>
              <w:rPr>
                <w:rFonts w:hint="default" w:ascii="Times New Roman" w:hAnsi="Times New Roman" w:eastAsia="方正仿宋_GBK" w:cs="Times New Roman"/>
                <w:color w:val="auto"/>
                <w:sz w:val="24"/>
                <w:highlight w:val="none"/>
              </w:rPr>
              <w:t>法定代表人：</w:t>
            </w:r>
          </w:p>
          <w:p w14:paraId="50C18D24">
            <w:pPr>
              <w:keepNext w:val="0"/>
              <w:keepLines w:val="0"/>
              <w:suppressLineNumbers w:val="0"/>
              <w:spacing w:before="0" w:beforeAutospacing="0" w:after="0" w:afterAutospacing="0" w:line="360" w:lineRule="auto"/>
              <w:ind w:left="0" w:right="0" w:firstLine="0" w:firstLineChars="0"/>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 xml:space="preserve">委托代理人： </w:t>
            </w:r>
            <w:r>
              <w:rPr>
                <w:rFonts w:hint="default" w:ascii="Times New Roman" w:hAnsi="Times New Roman" w:eastAsia="方正仿宋_GBK" w:cs="Times New Roman"/>
                <w:color w:val="auto"/>
                <w:sz w:val="24"/>
                <w:highlight w:val="none"/>
                <w:lang w:eastAsia="zh"/>
              </w:rPr>
              <w:t>/</w:t>
            </w:r>
            <w:r>
              <w:rPr>
                <w:rFonts w:hint="default" w:ascii="Times New Roman" w:hAnsi="Times New Roman" w:eastAsia="方正仿宋_GBK" w:cs="Times New Roman"/>
                <w:color w:val="auto"/>
                <w:sz w:val="24"/>
                <w:highlight w:val="none"/>
              </w:rPr>
              <w:t xml:space="preserve">                        </w:t>
            </w:r>
          </w:p>
          <w:p w14:paraId="3A225CFC">
            <w:pPr>
              <w:keepNext w:val="0"/>
              <w:keepLines w:val="0"/>
              <w:suppressLineNumbers w:val="0"/>
              <w:spacing w:before="0" w:beforeAutospacing="0" w:after="0" w:afterAutospacing="0" w:line="360" w:lineRule="auto"/>
              <w:ind w:left="0" w:right="0" w:firstLine="0" w:firstLineChars="0"/>
              <w:rPr>
                <w:rFonts w:hint="default" w:ascii="Times New Roman" w:hAnsi="Times New Roman" w:eastAsia="方正仿宋_GBK" w:cs="Times New Roman"/>
                <w:color w:val="auto"/>
                <w:sz w:val="24"/>
                <w:highlight w:val="none"/>
                <w:lang w:eastAsia="zh"/>
              </w:rPr>
            </w:pPr>
            <w:r>
              <w:rPr>
                <w:rFonts w:hint="default" w:ascii="Times New Roman" w:hAnsi="Times New Roman" w:eastAsia="方正仿宋_GBK" w:cs="Times New Roman"/>
                <w:color w:val="auto"/>
                <w:sz w:val="24"/>
                <w:highlight w:val="none"/>
              </w:rPr>
              <w:t>电    话：</w:t>
            </w:r>
            <w:r>
              <w:rPr>
                <w:rFonts w:hint="default" w:ascii="Times New Roman" w:hAnsi="Times New Roman" w:eastAsia="方正仿宋_GBK" w:cs="Times New Roman"/>
                <w:color w:val="auto"/>
                <w:sz w:val="24"/>
                <w:highlight w:val="none"/>
                <w:lang w:eastAsia="zh"/>
              </w:rPr>
              <w:t>051880179000</w:t>
            </w:r>
          </w:p>
          <w:p w14:paraId="65C05DE5">
            <w:pPr>
              <w:keepNext w:val="0"/>
              <w:keepLines w:val="0"/>
              <w:suppressLineNumbers w:val="0"/>
              <w:spacing w:before="0" w:beforeAutospacing="0" w:after="0" w:afterAutospacing="0" w:line="360" w:lineRule="auto"/>
              <w:ind w:left="0" w:right="0" w:firstLine="0" w:firstLineChars="0"/>
              <w:rPr>
                <w:rFonts w:hint="default" w:ascii="Times New Roman" w:hAnsi="Times New Roman" w:eastAsia="方正仿宋_GBK" w:cs="Times New Roman"/>
                <w:color w:val="auto"/>
                <w:sz w:val="24"/>
                <w:highlight w:val="none"/>
                <w:lang w:eastAsia="zh"/>
              </w:rPr>
            </w:pPr>
            <w:r>
              <w:rPr>
                <w:rFonts w:hint="default" w:ascii="Times New Roman" w:hAnsi="Times New Roman" w:eastAsia="方正仿宋_GBK" w:cs="Times New Roman"/>
                <w:color w:val="auto"/>
                <w:sz w:val="24"/>
                <w:highlight w:val="none"/>
              </w:rPr>
              <w:t>传    真：</w:t>
            </w:r>
            <w:r>
              <w:rPr>
                <w:rFonts w:hint="default" w:ascii="Times New Roman" w:hAnsi="Times New Roman" w:eastAsia="方正仿宋_GBK" w:cs="Times New Roman"/>
                <w:color w:val="auto"/>
                <w:sz w:val="24"/>
                <w:highlight w:val="none"/>
                <w:lang w:eastAsia="zh"/>
              </w:rPr>
              <w:t>/</w:t>
            </w:r>
          </w:p>
          <w:p w14:paraId="376FF988">
            <w:pPr>
              <w:keepNext w:val="0"/>
              <w:keepLines w:val="0"/>
              <w:suppressLineNumbers w:val="0"/>
              <w:spacing w:before="0" w:beforeAutospacing="0" w:after="0" w:afterAutospacing="0" w:line="360" w:lineRule="auto"/>
              <w:ind w:left="0" w:right="0" w:firstLine="0" w:firstLineChars="0"/>
              <w:rPr>
                <w:rFonts w:hint="default" w:ascii="Times New Roman" w:hAnsi="Times New Roman" w:eastAsia="方正仿宋_GBK" w:cs="Times New Roman"/>
                <w:color w:val="auto"/>
                <w:sz w:val="24"/>
                <w:highlight w:val="none"/>
                <w:lang w:eastAsia="zh"/>
              </w:rPr>
            </w:pPr>
            <w:r>
              <w:rPr>
                <w:rFonts w:hint="default" w:ascii="Times New Roman" w:hAnsi="Times New Roman" w:eastAsia="方正仿宋_GBK" w:cs="Times New Roman"/>
                <w:color w:val="auto"/>
                <w:sz w:val="24"/>
                <w:highlight w:val="none"/>
              </w:rPr>
              <w:t>邮    编：</w:t>
            </w:r>
            <w:r>
              <w:rPr>
                <w:rFonts w:hint="default" w:ascii="Times New Roman" w:hAnsi="Times New Roman" w:eastAsia="方正仿宋_GBK" w:cs="Times New Roman"/>
                <w:color w:val="auto"/>
                <w:sz w:val="24"/>
                <w:highlight w:val="none"/>
                <w:lang w:eastAsia="zh"/>
              </w:rPr>
              <w:t>222065</w:t>
            </w:r>
          </w:p>
          <w:p w14:paraId="128BF172">
            <w:pPr>
              <w:keepNext w:val="0"/>
              <w:keepLines w:val="0"/>
              <w:widowControl w:val="0"/>
              <w:suppressLineNumbers w:val="0"/>
              <w:spacing w:before="0" w:beforeAutospacing="0" w:after="0" w:afterAutospacing="0" w:line="360" w:lineRule="auto"/>
              <w:ind w:left="0" w:leftChars="0" w:right="0" w:firstLine="0" w:firstLineChars="0"/>
              <w:jc w:val="both"/>
              <w:rPr>
                <w:rFonts w:hint="default" w:ascii="Times New Roman" w:hAnsi="Times New Roman" w:eastAsia="宋体" w:cs="Times New Roman"/>
                <w:kern w:val="2"/>
                <w:sz w:val="24"/>
                <w:szCs w:val="24"/>
                <w:highlight w:val="none"/>
              </w:rPr>
            </w:pPr>
            <w:r>
              <w:rPr>
                <w:rFonts w:hint="default" w:ascii="Times New Roman" w:hAnsi="Times New Roman" w:eastAsia="方正仿宋_GBK" w:cs="Times New Roman"/>
                <w:color w:val="auto"/>
                <w:sz w:val="24"/>
                <w:highlight w:val="none"/>
              </w:rPr>
              <w:t>开户银行：</w:t>
            </w:r>
            <w:r>
              <w:rPr>
                <w:rFonts w:hint="default" w:ascii="Times New Roman" w:hAnsi="Times New Roman" w:eastAsia="方正仿宋_GBK" w:cs="Times New Roman"/>
                <w:color w:val="auto"/>
                <w:sz w:val="24"/>
                <w:highlight w:val="none"/>
                <w:lang w:val="en-US" w:eastAsia="zh-CN"/>
              </w:rPr>
              <w:t>中国建设银行股份有限公司连云港徐圩支行</w:t>
            </w:r>
          </w:p>
          <w:p w14:paraId="1C03D654">
            <w:pPr>
              <w:keepNext w:val="0"/>
              <w:keepLines w:val="0"/>
              <w:suppressLineNumbers w:val="0"/>
              <w:spacing w:before="0" w:beforeAutospacing="0" w:after="0" w:afterAutospacing="0" w:line="360" w:lineRule="auto"/>
              <w:ind w:left="0" w:right="0" w:firstLine="0" w:firstLineChars="0"/>
              <w:rPr>
                <w:rFonts w:hint="eastAsia" w:ascii="Times New Roman" w:hAnsi="Times New Roman" w:eastAsia="宋体" w:cs="Times New Roman"/>
                <w:color w:val="auto"/>
                <w:sz w:val="24"/>
                <w:highlight w:val="none"/>
                <w:lang w:val="en-US" w:eastAsia="zh-CN"/>
              </w:rPr>
            </w:pPr>
            <w:r>
              <w:rPr>
                <w:rFonts w:hint="default" w:ascii="Times New Roman" w:hAnsi="Times New Roman" w:eastAsia="方正仿宋_GBK" w:cs="Times New Roman"/>
                <w:color w:val="auto"/>
                <w:sz w:val="24"/>
                <w:highlight w:val="none"/>
              </w:rPr>
              <w:t>账    号：</w:t>
            </w:r>
            <w:r>
              <w:rPr>
                <w:rFonts w:hint="eastAsia" w:cs="Times New Roman"/>
                <w:kern w:val="2"/>
                <w:sz w:val="24"/>
                <w:szCs w:val="24"/>
                <w:highlight w:val="none"/>
                <w:lang w:eastAsia="zh-CN"/>
              </w:rPr>
              <w:t>32050110472800000124</w:t>
            </w:r>
          </w:p>
          <w:p w14:paraId="4E2FE328">
            <w:pPr>
              <w:keepNext w:val="0"/>
              <w:keepLines w:val="0"/>
              <w:suppressLineNumbers w:val="0"/>
              <w:spacing w:before="0" w:beforeAutospacing="0" w:after="0" w:afterAutospacing="0" w:line="360" w:lineRule="auto"/>
              <w:ind w:left="0" w:right="0" w:firstLine="0" w:firstLineChars="0"/>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项目负责人（签字）：</w:t>
            </w:r>
          </w:p>
        </w:tc>
        <w:tc>
          <w:tcPr>
            <w:tcW w:w="4348" w:type="dxa"/>
            <w:noWrap w:val="0"/>
            <w:vAlign w:val="top"/>
          </w:tcPr>
          <w:p w14:paraId="754E63E4">
            <w:pPr>
              <w:keepNext w:val="0"/>
              <w:keepLines w:val="0"/>
              <w:suppressLineNumbers w:val="0"/>
              <w:spacing w:before="0" w:beforeAutospacing="0" w:after="0" w:afterAutospacing="0" w:line="360" w:lineRule="auto"/>
              <w:ind w:left="0" w:right="0" w:firstLine="0" w:firstLineChars="0"/>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乙    方（盖章）：</w:t>
            </w:r>
          </w:p>
          <w:p w14:paraId="415F20D2">
            <w:pPr>
              <w:keepNext w:val="0"/>
              <w:keepLines w:val="0"/>
              <w:suppressLineNumbers w:val="0"/>
              <w:spacing w:before="0" w:beforeAutospacing="0" w:after="0" w:afterAutospacing="0" w:line="360" w:lineRule="auto"/>
              <w:ind w:left="0" w:right="0" w:firstLine="0" w:firstLineChars="0"/>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 xml:space="preserve">地    址： </w:t>
            </w:r>
          </w:p>
          <w:p w14:paraId="19F8A890">
            <w:pPr>
              <w:keepNext w:val="0"/>
              <w:keepLines w:val="0"/>
              <w:suppressLineNumbers w:val="0"/>
              <w:spacing w:before="0" w:beforeAutospacing="0" w:after="0" w:afterAutospacing="0" w:line="360" w:lineRule="auto"/>
              <w:ind w:left="0" w:right="0" w:firstLine="0" w:firstLineChars="0"/>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法定代表人：</w:t>
            </w:r>
          </w:p>
          <w:p w14:paraId="055EDEDB">
            <w:pPr>
              <w:keepNext w:val="0"/>
              <w:keepLines w:val="0"/>
              <w:suppressLineNumbers w:val="0"/>
              <w:spacing w:before="0" w:beforeAutospacing="0" w:after="0" w:afterAutospacing="0" w:line="360" w:lineRule="auto"/>
              <w:ind w:left="0" w:right="0" w:firstLine="0" w:firstLineChars="0"/>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 xml:space="preserve">委托代理人：                         </w:t>
            </w:r>
          </w:p>
          <w:p w14:paraId="1267CB8D">
            <w:pPr>
              <w:keepNext w:val="0"/>
              <w:keepLines w:val="0"/>
              <w:suppressLineNumbers w:val="0"/>
              <w:spacing w:before="0" w:beforeAutospacing="0" w:after="0" w:afterAutospacing="0" w:line="360" w:lineRule="auto"/>
              <w:ind w:left="0" w:right="0" w:firstLine="0" w:firstLineChars="0"/>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电    话：</w:t>
            </w:r>
          </w:p>
          <w:p w14:paraId="6DFEC650">
            <w:pPr>
              <w:keepNext w:val="0"/>
              <w:keepLines w:val="0"/>
              <w:suppressLineNumbers w:val="0"/>
              <w:spacing w:before="0" w:beforeAutospacing="0" w:after="0" w:afterAutospacing="0" w:line="360" w:lineRule="auto"/>
              <w:ind w:left="0" w:right="0" w:firstLine="0" w:firstLineChars="0"/>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传    真：</w:t>
            </w:r>
          </w:p>
          <w:p w14:paraId="082A76FD">
            <w:pPr>
              <w:keepNext w:val="0"/>
              <w:keepLines w:val="0"/>
              <w:suppressLineNumbers w:val="0"/>
              <w:spacing w:before="0" w:beforeAutospacing="0" w:after="0" w:afterAutospacing="0" w:line="360" w:lineRule="auto"/>
              <w:ind w:left="0" w:right="0" w:firstLine="0" w:firstLineChars="0"/>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邮    编：</w:t>
            </w:r>
          </w:p>
          <w:p w14:paraId="57BD93B9">
            <w:pPr>
              <w:keepNext w:val="0"/>
              <w:keepLines w:val="0"/>
              <w:suppressLineNumbers w:val="0"/>
              <w:spacing w:before="0" w:beforeAutospacing="0" w:after="0" w:afterAutospacing="0" w:line="360" w:lineRule="auto"/>
              <w:ind w:left="0" w:right="0" w:firstLine="0" w:firstLineChars="0"/>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开户银行：</w:t>
            </w:r>
          </w:p>
          <w:p w14:paraId="5F0B1C74">
            <w:pPr>
              <w:keepNext w:val="0"/>
              <w:keepLines w:val="0"/>
              <w:suppressLineNumbers w:val="0"/>
              <w:spacing w:before="0" w:beforeAutospacing="0" w:after="0" w:afterAutospacing="0" w:line="360" w:lineRule="auto"/>
              <w:ind w:left="0" w:right="0" w:firstLine="0" w:firstLineChars="0"/>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账    号：</w:t>
            </w:r>
          </w:p>
        </w:tc>
      </w:tr>
    </w:tbl>
    <w:p w14:paraId="66DD201E">
      <w:pPr>
        <w:pStyle w:val="18"/>
        <w:ind w:firstLine="0" w:firstLineChars="0"/>
        <w:rPr>
          <w:rFonts w:hint="default" w:ascii="Times New Roman" w:hAnsi="Times New Roman" w:eastAsia="仿宋" w:cs="Times New Roman"/>
          <w:color w:val="auto"/>
          <w:sz w:val="28"/>
          <w:szCs w:val="28"/>
          <w:highlight w:val="none"/>
        </w:rPr>
        <w:sectPr>
          <w:headerReference r:id="rId13" w:type="first"/>
          <w:footerReference r:id="rId16" w:type="first"/>
          <w:headerReference r:id="rId11" w:type="default"/>
          <w:footerReference r:id="rId14" w:type="default"/>
          <w:headerReference r:id="rId12" w:type="even"/>
          <w:footerReference r:id="rId15" w:type="even"/>
          <w:pgSz w:w="11907" w:h="16838"/>
          <w:pgMar w:top="1440" w:right="1559" w:bottom="1440" w:left="1559" w:header="851" w:footer="850" w:gutter="0"/>
          <w:cols w:space="720" w:num="1"/>
          <w:docGrid w:linePitch="312" w:charSpace="0"/>
        </w:sectPr>
      </w:pPr>
      <w:r>
        <w:rPr>
          <w:rFonts w:hint="default" w:ascii="Times New Roman" w:hAnsi="Times New Roman" w:eastAsia="仿宋" w:cs="Times New Roman"/>
          <w:color w:val="auto"/>
          <w:sz w:val="28"/>
          <w:szCs w:val="28"/>
          <w:highlight w:val="none"/>
        </w:rPr>
        <w:t xml:space="preserve">签订日期：    年    月    日     </w:t>
      </w:r>
      <w:permEnd w:id="33"/>
    </w:p>
    <w:p w14:paraId="42BC849F">
      <w:pPr>
        <w:pStyle w:val="18"/>
        <w:ind w:firstLine="0" w:firstLineChars="0"/>
        <w:rPr>
          <w:rFonts w:hint="default" w:ascii="Times New Roman" w:hAnsi="Times New Roman" w:eastAsia="方正黑体_GBK" w:cs="Times New Roman"/>
          <w:b w:val="0"/>
          <w:bCs/>
          <w:color w:val="auto"/>
          <w:sz w:val="32"/>
          <w:szCs w:val="40"/>
          <w:highlight w:val="none"/>
        </w:rPr>
      </w:pPr>
      <w:r>
        <w:rPr>
          <w:rFonts w:hint="default" w:ascii="Times New Roman" w:hAnsi="Times New Roman" w:eastAsia="方正黑体_GBK" w:cs="Times New Roman"/>
          <w:b w:val="0"/>
          <w:bCs/>
          <w:color w:val="auto"/>
          <w:sz w:val="32"/>
          <w:szCs w:val="40"/>
          <w:highlight w:val="none"/>
        </w:rPr>
        <w:t xml:space="preserve">附件1 </w:t>
      </w:r>
    </w:p>
    <w:p w14:paraId="63853AB4">
      <w:pPr>
        <w:pStyle w:val="18"/>
        <w:ind w:firstLine="422"/>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廉政合同</w:t>
      </w:r>
    </w:p>
    <w:p w14:paraId="66CA825B">
      <w:pPr>
        <w:adjustRightInd w:val="0"/>
        <w:snapToGrid w:val="0"/>
        <w:spacing w:line="480" w:lineRule="exact"/>
        <w:ind w:firstLine="42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根据有关廉政建设的规定，为做好党风廉政建设，保证国有资金的安全和有效使用以及投资效益，</w:t>
      </w:r>
      <w:permStart w:id="34" w:edGrp="everyone"/>
      <w:r>
        <w:rPr>
          <w:rFonts w:hint="default" w:ascii="Times New Roman" w:hAnsi="Times New Roman" w:cs="Times New Roman"/>
          <w:color w:val="auto"/>
          <w:highlight w:val="none"/>
          <w:u w:val="single"/>
        </w:rPr>
        <w:t xml:space="preserve"> </w:t>
      </w:r>
      <w:r>
        <w:rPr>
          <w:rFonts w:hint="eastAsia" w:cs="Times New Roman"/>
          <w:color w:val="000000"/>
          <w:kern w:val="2"/>
          <w:sz w:val="21"/>
          <w:szCs w:val="21"/>
          <w:highlight w:val="none"/>
          <w:u w:val="single"/>
          <w:lang w:eastAsia="zh-CN"/>
        </w:rPr>
        <w:t>2026年徐圩建设钢管储备采购</w:t>
      </w:r>
      <w:r>
        <w:rPr>
          <w:rFonts w:hint="default" w:ascii="Times New Roman" w:hAnsi="Times New Roman" w:cs="Times New Roman"/>
          <w:color w:val="auto"/>
          <w:highlight w:val="none"/>
          <w:u w:val="single"/>
        </w:rPr>
        <w:t xml:space="preserve"> </w:t>
      </w:r>
      <w:permEnd w:id="34"/>
      <w:r>
        <w:rPr>
          <w:rFonts w:hint="default" w:ascii="Times New Roman" w:hAnsi="Times New Roman" w:cs="Times New Roman"/>
          <w:color w:val="auto"/>
          <w:szCs w:val="21"/>
          <w:highlight w:val="none"/>
          <w:lang w:bidi="ar"/>
        </w:rPr>
        <w:t>的项目法人</w:t>
      </w:r>
      <w:permStart w:id="35" w:edGrp="everyone"/>
      <w:r>
        <w:rPr>
          <w:rFonts w:hint="default" w:ascii="Times New Roman" w:hAnsi="Times New Roman" w:cs="Times New Roman"/>
          <w:color w:val="auto"/>
          <w:szCs w:val="21"/>
          <w:highlight w:val="none"/>
          <w:u w:val="single"/>
          <w:lang w:bidi="ar"/>
        </w:rPr>
        <w:t xml:space="preserve"> </w:t>
      </w:r>
      <w:r>
        <w:rPr>
          <w:rFonts w:hint="eastAsia" w:cs="Times New Roman"/>
          <w:color w:val="auto"/>
          <w:szCs w:val="21"/>
          <w:highlight w:val="none"/>
          <w:u w:val="single"/>
          <w:lang w:eastAsia="zh-CN" w:bidi="ar"/>
        </w:rPr>
        <w:t>连云港徐圩建设工程有限公司</w:t>
      </w:r>
      <w:r>
        <w:rPr>
          <w:rFonts w:hint="default" w:ascii="Times New Roman" w:hAnsi="Times New Roman" w:cs="Times New Roman"/>
          <w:color w:val="auto"/>
          <w:szCs w:val="21"/>
          <w:highlight w:val="none"/>
          <w:u w:val="single"/>
          <w:lang w:val="en-US" w:eastAsia="zh-CN" w:bidi="ar"/>
        </w:rPr>
        <w:t xml:space="preserve"> </w:t>
      </w:r>
      <w:permEnd w:id="35"/>
      <w:r>
        <w:rPr>
          <w:rFonts w:hint="default" w:ascii="Times New Roman" w:hAnsi="Times New Roman" w:cs="Times New Roman"/>
          <w:color w:val="auto"/>
          <w:highlight w:val="none"/>
        </w:rPr>
        <w:t>（以下简称“甲方”）与成交单位</w:t>
      </w:r>
      <w:permStart w:id="36" w:edGrp="everyone"/>
      <w:r>
        <w:rPr>
          <w:rFonts w:hint="default" w:ascii="Times New Roman" w:hAnsi="Times New Roman" w:cs="Times New Roman"/>
          <w:color w:val="auto"/>
          <w:szCs w:val="21"/>
          <w:highlight w:val="none"/>
          <w:u w:val="single"/>
          <w:lang w:bidi="ar"/>
        </w:rPr>
        <w:t xml:space="preserve">        </w:t>
      </w:r>
      <w:permEnd w:id="36"/>
      <w:r>
        <w:rPr>
          <w:rFonts w:hint="default" w:ascii="Times New Roman" w:hAnsi="Times New Roman" w:cs="Times New Roman"/>
          <w:color w:val="auto"/>
          <w:highlight w:val="none"/>
        </w:rPr>
        <w:t>（以下简称“乙方”），特订立如下合同。</w:t>
      </w:r>
    </w:p>
    <w:p w14:paraId="308F24BE">
      <w:pPr>
        <w:adjustRightInd w:val="0"/>
        <w:snapToGrid w:val="0"/>
        <w:spacing w:line="480" w:lineRule="exact"/>
        <w:ind w:firstLine="42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一、双方的权利和义务</w:t>
      </w:r>
    </w:p>
    <w:p w14:paraId="144D6624">
      <w:pPr>
        <w:adjustRightInd w:val="0"/>
        <w:snapToGrid w:val="0"/>
        <w:spacing w:line="480" w:lineRule="exact"/>
        <w:ind w:firstLine="42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1.严格遵守党的政策规定和国家、省、市有关法律法规有关规定。</w:t>
      </w:r>
    </w:p>
    <w:p w14:paraId="4033DB0D">
      <w:pPr>
        <w:adjustRightInd w:val="0"/>
        <w:snapToGrid w:val="0"/>
        <w:spacing w:line="480" w:lineRule="exact"/>
        <w:ind w:firstLine="42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2.严格执行本合同文件，自觉按合同办事。</w:t>
      </w:r>
    </w:p>
    <w:p w14:paraId="5ED900E7">
      <w:pPr>
        <w:adjustRightInd w:val="0"/>
        <w:snapToGrid w:val="0"/>
        <w:spacing w:line="480" w:lineRule="exact"/>
        <w:ind w:firstLine="42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3.双方的业务活动坚持公开、公正、诚信、透明的原则（法律认定的商业秘密和合同文件另有规定除外），不得损害国家和集体利益。</w:t>
      </w:r>
    </w:p>
    <w:p w14:paraId="356F28D8">
      <w:pPr>
        <w:adjustRightInd w:val="0"/>
        <w:snapToGrid w:val="0"/>
        <w:spacing w:line="48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4.建立健全廉政制度，开展廉政教育。</w:t>
      </w:r>
    </w:p>
    <w:p w14:paraId="72E291C2">
      <w:pPr>
        <w:adjustRightInd w:val="0"/>
        <w:snapToGrid w:val="0"/>
        <w:spacing w:line="48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5.发现对方在业务活动中有违反廉政规定的行为，有及时提醒对方纠正的权利和义务。</w:t>
      </w:r>
    </w:p>
    <w:p w14:paraId="2E2C0DE0">
      <w:pPr>
        <w:adjustRightInd w:val="0"/>
        <w:snapToGrid w:val="0"/>
        <w:spacing w:line="48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6.发现对方严重违反合同义务条款的行为，有向其上级有关部门举报、建议给予处理并要求告知处理结果的权利。</w:t>
      </w:r>
    </w:p>
    <w:p w14:paraId="42A17459">
      <w:pPr>
        <w:adjustRightInd w:val="0"/>
        <w:snapToGrid w:val="0"/>
        <w:spacing w:line="46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二、甲方的义务</w:t>
      </w:r>
    </w:p>
    <w:p w14:paraId="71F8C082">
      <w:pPr>
        <w:adjustRightInd w:val="0"/>
        <w:snapToGrid w:val="0"/>
        <w:spacing w:line="46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1.甲方及其工作人员不得索要或接受乙方的礼金、有价证券和贵重物品，不得在乙方报销任何应由甲方或甲方工作人员个人支付的费用等。</w:t>
      </w:r>
    </w:p>
    <w:p w14:paraId="3C2D4AEE">
      <w:pPr>
        <w:adjustRightInd w:val="0"/>
        <w:snapToGrid w:val="0"/>
        <w:spacing w:line="46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2.甲方工作人员不得参加乙方安排的超标准宴请和娱乐活动；不得接受乙方提供的通讯工具、交通工具和高档办公用品等。</w:t>
      </w:r>
    </w:p>
    <w:p w14:paraId="368DE8C7">
      <w:pPr>
        <w:adjustRightInd w:val="0"/>
        <w:snapToGrid w:val="0"/>
        <w:spacing w:line="46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3.甲方及其工作人员不得要求或者接受乙方为其住房装修、婚丧嫁娶活动、配偶子女的工作安排以及出国出境、旅游等提供方便等。</w:t>
      </w:r>
    </w:p>
    <w:p w14:paraId="051A9DB2">
      <w:pPr>
        <w:adjustRightInd w:val="0"/>
        <w:snapToGrid w:val="0"/>
        <w:spacing w:line="46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4.甲方工作人员及其配偶、子女不得从事与甲方有关的材料设备供应、工程分包、劳务等经济活动等。</w:t>
      </w:r>
    </w:p>
    <w:p w14:paraId="5894DA3C">
      <w:pPr>
        <w:adjustRightInd w:val="0"/>
        <w:snapToGrid w:val="0"/>
        <w:spacing w:line="46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三、乙方义务</w:t>
      </w:r>
    </w:p>
    <w:p w14:paraId="67E701A5">
      <w:pPr>
        <w:adjustRightInd w:val="0"/>
        <w:snapToGrid w:val="0"/>
        <w:spacing w:line="46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1.乙方不得以任何理由向甲方及其工作人员行贿或馈赠礼金、有价证券、贵重礼品。</w:t>
      </w:r>
    </w:p>
    <w:p w14:paraId="727EB461">
      <w:pPr>
        <w:adjustRightInd w:val="0"/>
        <w:snapToGrid w:val="0"/>
        <w:spacing w:line="46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2.乙方不得以任何名义为甲方及其工作人员报销应由甲方单位或个人支付的任何费用。</w:t>
      </w:r>
    </w:p>
    <w:p w14:paraId="55CADA8E">
      <w:pPr>
        <w:adjustRightInd w:val="0"/>
        <w:snapToGrid w:val="0"/>
        <w:spacing w:line="46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3.乙方不得以任何理由安排甲方工作人员参加超标准宴请及娱乐活动。</w:t>
      </w:r>
    </w:p>
    <w:p w14:paraId="754E92EE">
      <w:pPr>
        <w:adjustRightInd w:val="0"/>
        <w:snapToGrid w:val="0"/>
        <w:spacing w:line="46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4.乙方不得为甲方单位和个人购置或</w:t>
      </w:r>
      <w:r>
        <w:rPr>
          <w:rFonts w:hint="default" w:ascii="Times New Roman" w:hAnsi="Times New Roman" w:cs="Times New Roman"/>
          <w:color w:val="auto"/>
          <w:highlight w:val="none"/>
          <w:lang w:eastAsia="zh-CN"/>
        </w:rPr>
        <w:t>提供</w:t>
      </w:r>
      <w:r>
        <w:rPr>
          <w:rFonts w:hint="default" w:ascii="Times New Roman" w:hAnsi="Times New Roman" w:cs="Times New Roman"/>
          <w:color w:val="auto"/>
          <w:highlight w:val="none"/>
        </w:rPr>
        <w:t>通讯工具、交通工具和高档办公用品等。</w:t>
      </w:r>
    </w:p>
    <w:p w14:paraId="758EB642">
      <w:pPr>
        <w:adjustRightInd w:val="0"/>
        <w:snapToGrid w:val="0"/>
        <w:spacing w:line="46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四、双方约定：本合同由双方或双方上级单位的纪检监察机关负责监督执行。由甲方或甲方上级单位的纪检监察机关约请乙方或乙方上级单位纪检监察机关对本合同执行情况进行检查，提出在本</w:t>
      </w:r>
      <w:r>
        <w:rPr>
          <w:rFonts w:hint="default" w:ascii="Times New Roman" w:hAnsi="Times New Roman" w:cs="Times New Roman"/>
          <w:color w:val="auto"/>
          <w:highlight w:val="none"/>
          <w:lang w:eastAsia="zh-CN"/>
        </w:rPr>
        <w:t>合同</w:t>
      </w:r>
      <w:r>
        <w:rPr>
          <w:rFonts w:hint="default" w:ascii="Times New Roman" w:hAnsi="Times New Roman" w:cs="Times New Roman"/>
          <w:color w:val="auto"/>
          <w:highlight w:val="none"/>
        </w:rPr>
        <w:t>规定范围内的裁定意见。</w:t>
      </w:r>
    </w:p>
    <w:p w14:paraId="3061752B">
      <w:pPr>
        <w:adjustRightInd w:val="0"/>
        <w:snapToGrid w:val="0"/>
        <w:spacing w:line="46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五、本合同有效期为甲乙双方签署之日起至该项目质保期满后止。</w:t>
      </w:r>
    </w:p>
    <w:p w14:paraId="7B2F86B2">
      <w:pPr>
        <w:adjustRightInd w:val="0"/>
        <w:snapToGrid w:val="0"/>
        <w:spacing w:line="460" w:lineRule="exact"/>
        <w:ind w:firstLine="420"/>
        <w:rPr>
          <w:rFonts w:hint="default" w:ascii="Times New Roman" w:hAnsi="Times New Roman" w:cs="Times New Roman"/>
          <w:color w:val="auto"/>
          <w:highlight w:val="none"/>
        </w:rPr>
      </w:pPr>
      <w:r>
        <w:rPr>
          <w:rFonts w:hint="eastAsia" w:cs="Times New Roman"/>
          <w:color w:val="auto"/>
          <w:highlight w:val="none"/>
          <w:lang w:val="en-US" w:eastAsia="zh-CN"/>
        </w:rPr>
        <w:t>六</w:t>
      </w:r>
      <w:r>
        <w:rPr>
          <w:rFonts w:hint="default" w:ascii="Times New Roman" w:hAnsi="Times New Roman" w:cs="Times New Roman"/>
          <w:color w:val="auto"/>
          <w:highlight w:val="none"/>
        </w:rPr>
        <w:t>、本合同作为</w:t>
      </w:r>
      <w:permStart w:id="37" w:edGrp="everyone"/>
      <w:r>
        <w:rPr>
          <w:rFonts w:hint="default" w:ascii="Times New Roman" w:hAnsi="Times New Roman" w:cs="Times New Roman"/>
          <w:color w:val="auto"/>
          <w:highlight w:val="none"/>
          <w:u w:val="single"/>
        </w:rPr>
        <w:t xml:space="preserve"> </w:t>
      </w:r>
      <w:r>
        <w:rPr>
          <w:rFonts w:hint="eastAsia" w:cs="Times New Roman"/>
          <w:color w:val="000000"/>
          <w:kern w:val="2"/>
          <w:sz w:val="21"/>
          <w:szCs w:val="21"/>
          <w:highlight w:val="none"/>
          <w:u w:val="single"/>
          <w:lang w:eastAsia="zh-CN"/>
        </w:rPr>
        <w:t>2026年徐圩建设钢管储备采购</w:t>
      </w:r>
      <w:r>
        <w:rPr>
          <w:rFonts w:hint="default" w:ascii="Times New Roman" w:hAnsi="Times New Roman" w:cs="Times New Roman"/>
          <w:color w:val="auto"/>
          <w:highlight w:val="none"/>
          <w:u w:val="single"/>
        </w:rPr>
        <w:t xml:space="preserve"> </w:t>
      </w:r>
      <w:permEnd w:id="37"/>
      <w:r>
        <w:rPr>
          <w:rFonts w:hint="default" w:ascii="Times New Roman" w:hAnsi="Times New Roman" w:cs="Times New Roman"/>
          <w:color w:val="auto"/>
          <w:highlight w:val="none"/>
        </w:rPr>
        <w:t>的附件，与原合同具有同等的法律效力，经合同双方签字盖章后立即生效。</w:t>
      </w:r>
    </w:p>
    <w:p w14:paraId="57FB32C4">
      <w:pPr>
        <w:adjustRightInd w:val="0"/>
        <w:snapToGrid w:val="0"/>
        <w:spacing w:line="46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  </w:t>
      </w:r>
    </w:p>
    <w:p w14:paraId="21863FD6">
      <w:pPr>
        <w:adjustRightInd w:val="0"/>
        <w:snapToGrid w:val="0"/>
        <w:spacing w:line="46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甲方： (单位全称)  (盖章)                乙方：（单位全称）（盖章）</w:t>
      </w:r>
    </w:p>
    <w:p w14:paraId="16310748">
      <w:pPr>
        <w:adjustRightInd w:val="0"/>
        <w:snapToGrid w:val="0"/>
        <w:spacing w:line="46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 </w:t>
      </w:r>
    </w:p>
    <w:p w14:paraId="7AD076E6">
      <w:pPr>
        <w:adjustRightInd w:val="0"/>
        <w:snapToGrid w:val="0"/>
        <w:spacing w:line="46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 </w:t>
      </w:r>
    </w:p>
    <w:p w14:paraId="70CDF4FB">
      <w:pPr>
        <w:adjustRightInd w:val="0"/>
        <w:snapToGrid w:val="0"/>
        <w:spacing w:line="46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法定代表人或其                          法定代表人或其</w:t>
      </w:r>
    </w:p>
    <w:p w14:paraId="54CE3D10">
      <w:pPr>
        <w:adjustRightInd w:val="0"/>
        <w:snapToGrid w:val="0"/>
        <w:spacing w:line="46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授权的代理人：（签字）                  授权的代理人：（签字）</w:t>
      </w:r>
    </w:p>
    <w:p w14:paraId="570B1A11">
      <w:pPr>
        <w:adjustRightInd w:val="0"/>
        <w:snapToGrid w:val="0"/>
        <w:spacing w:line="46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日期：                                  日期：</w:t>
      </w:r>
    </w:p>
    <w:p w14:paraId="147BACDD">
      <w:pPr>
        <w:pStyle w:val="2"/>
        <w:spacing w:line="400" w:lineRule="atLeast"/>
        <w:ind w:left="0" w:leftChars="0" w:firstLine="0" w:firstLineChars="0"/>
        <w:rPr>
          <w:rFonts w:hint="default" w:ascii="Times New Roman" w:hAnsi="Times New Roman" w:cs="Times New Roman"/>
          <w:color w:val="auto"/>
          <w:szCs w:val="36"/>
          <w:highlight w:val="none"/>
        </w:rPr>
        <w:sectPr>
          <w:headerReference r:id="rId17" w:type="default"/>
          <w:footerReference r:id="rId18" w:type="default"/>
          <w:pgSz w:w="11907" w:h="16838"/>
          <w:pgMar w:top="1440" w:right="1559" w:bottom="1440" w:left="1559" w:header="851" w:footer="850" w:gutter="0"/>
          <w:cols w:space="0" w:num="1"/>
          <w:rtlGutter w:val="0"/>
          <w:docGrid w:linePitch="312" w:charSpace="0"/>
        </w:sectPr>
      </w:pPr>
    </w:p>
    <w:p w14:paraId="37A7D021">
      <w:pPr>
        <w:pStyle w:val="2"/>
        <w:spacing w:line="400" w:lineRule="atLeast"/>
        <w:ind w:firstLine="643"/>
        <w:rPr>
          <w:rFonts w:hint="default" w:ascii="Times New Roman" w:hAnsi="Times New Roman" w:eastAsia="方正黑体_GBK" w:cs="Times New Roman"/>
          <w:color w:val="auto"/>
          <w:kern w:val="2"/>
          <w:sz w:val="32"/>
          <w:szCs w:val="40"/>
          <w:highlight w:val="none"/>
        </w:rPr>
      </w:pPr>
      <w:permStart w:id="38" w:edGrp="everyone"/>
      <w:r>
        <w:rPr>
          <w:rFonts w:hint="default" w:ascii="Times New Roman" w:hAnsi="Times New Roman" w:eastAsia="方正黑体_GBK" w:cs="Times New Roman"/>
          <w:color w:val="auto"/>
          <w:kern w:val="2"/>
          <w:sz w:val="32"/>
          <w:szCs w:val="40"/>
          <w:highlight w:val="none"/>
        </w:rPr>
        <w:t>附件</w:t>
      </w:r>
      <w:r>
        <w:rPr>
          <w:rFonts w:hint="eastAsia" w:ascii="Times New Roman" w:hAnsi="Times New Roman" w:eastAsia="方正黑体_GBK" w:cs="Times New Roman"/>
          <w:color w:val="auto"/>
          <w:kern w:val="2"/>
          <w:sz w:val="32"/>
          <w:szCs w:val="40"/>
          <w:highlight w:val="none"/>
          <w:lang w:val="en-US" w:eastAsia="zh-CN"/>
        </w:rPr>
        <w:t>2</w:t>
      </w:r>
    </w:p>
    <w:tbl>
      <w:tblPr>
        <w:tblStyle w:val="48"/>
        <w:tblW w:w="13610" w:type="dxa"/>
        <w:jc w:val="center"/>
        <w:tblLayout w:type="fixed"/>
        <w:tblCellMar>
          <w:top w:w="0" w:type="dxa"/>
          <w:left w:w="108" w:type="dxa"/>
          <w:bottom w:w="0" w:type="dxa"/>
          <w:right w:w="108" w:type="dxa"/>
        </w:tblCellMar>
      </w:tblPr>
      <w:tblGrid>
        <w:gridCol w:w="1113"/>
        <w:gridCol w:w="2385"/>
        <w:gridCol w:w="2471"/>
        <w:gridCol w:w="1339"/>
        <w:gridCol w:w="1085"/>
        <w:gridCol w:w="130"/>
        <w:gridCol w:w="1215"/>
        <w:gridCol w:w="1485"/>
        <w:gridCol w:w="1305"/>
        <w:gridCol w:w="1082"/>
      </w:tblGrid>
      <w:tr w14:paraId="4C544785">
        <w:tblPrEx>
          <w:tblCellMar>
            <w:top w:w="0" w:type="dxa"/>
            <w:left w:w="108" w:type="dxa"/>
            <w:bottom w:w="0" w:type="dxa"/>
            <w:right w:w="108" w:type="dxa"/>
          </w:tblCellMar>
        </w:tblPrEx>
        <w:trPr>
          <w:trHeight w:val="412" w:hRule="atLeast"/>
          <w:jc w:val="center"/>
        </w:trPr>
        <w:tc>
          <w:tcPr>
            <w:tcW w:w="13610" w:type="dxa"/>
            <w:gridSpan w:val="10"/>
            <w:tcBorders>
              <w:top w:val="nil"/>
              <w:left w:val="nil"/>
              <w:bottom w:val="nil"/>
              <w:right w:val="nil"/>
            </w:tcBorders>
            <w:noWrap/>
            <w:vAlign w:val="center"/>
          </w:tcPr>
          <w:p w14:paraId="39192E98">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cs="Times New Roman"/>
                <w:b/>
                <w:color w:val="auto"/>
                <w:sz w:val="28"/>
                <w:szCs w:val="28"/>
                <w:highlight w:val="none"/>
              </w:rPr>
            </w:pPr>
            <w:r>
              <w:rPr>
                <w:rFonts w:hint="default" w:ascii="Times New Roman" w:hAnsi="Times New Roman" w:cs="Times New Roman"/>
                <w:b/>
                <w:color w:val="auto"/>
                <w:sz w:val="28"/>
                <w:szCs w:val="28"/>
                <w:highlight w:val="none"/>
              </w:rPr>
              <w:t>到货验收单</w:t>
            </w:r>
          </w:p>
        </w:tc>
      </w:tr>
      <w:tr w14:paraId="4D0E61C6">
        <w:tblPrEx>
          <w:tblCellMar>
            <w:top w:w="0" w:type="dxa"/>
            <w:left w:w="108" w:type="dxa"/>
            <w:bottom w:w="0" w:type="dxa"/>
            <w:right w:w="108" w:type="dxa"/>
          </w:tblCellMar>
        </w:tblPrEx>
        <w:trPr>
          <w:trHeight w:val="318" w:hRule="atLeast"/>
          <w:jc w:val="center"/>
        </w:trPr>
        <w:tc>
          <w:tcPr>
            <w:tcW w:w="13610" w:type="dxa"/>
            <w:gridSpan w:val="10"/>
            <w:tcBorders>
              <w:top w:val="nil"/>
              <w:left w:val="nil"/>
              <w:bottom w:val="nil"/>
              <w:right w:val="nil"/>
            </w:tcBorders>
            <w:noWrap/>
            <w:vAlign w:val="center"/>
          </w:tcPr>
          <w:p w14:paraId="5F76C702">
            <w:pPr>
              <w:keepNext w:val="0"/>
              <w:keepLines w:val="0"/>
              <w:widowControl/>
              <w:suppressLineNumbers w:val="0"/>
              <w:spacing w:before="0" w:beforeAutospacing="0" w:after="0" w:afterAutospacing="0"/>
              <w:ind w:left="0" w:right="0" w:firstLine="0" w:firstLineChars="0"/>
              <w:jc w:val="right"/>
              <w:textAlignment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kern w:val="0"/>
                <w:sz w:val="20"/>
                <w:szCs w:val="20"/>
                <w:highlight w:val="none"/>
                <w:lang w:bidi="ar"/>
              </w:rPr>
              <w:t xml:space="preserve">编号：               </w:t>
            </w:r>
          </w:p>
        </w:tc>
      </w:tr>
      <w:tr w14:paraId="432E0C7D">
        <w:tblPrEx>
          <w:tblCellMar>
            <w:top w:w="0" w:type="dxa"/>
            <w:left w:w="108" w:type="dxa"/>
            <w:bottom w:w="0" w:type="dxa"/>
            <w:right w:w="108" w:type="dxa"/>
          </w:tblCellMar>
        </w:tblPrEx>
        <w:trPr>
          <w:trHeight w:val="395" w:hRule="atLeast"/>
          <w:jc w:val="center"/>
        </w:trPr>
        <w:tc>
          <w:tcPr>
            <w:tcW w:w="7308" w:type="dxa"/>
            <w:gridSpan w:val="4"/>
            <w:tcBorders>
              <w:top w:val="single" w:color="000000" w:sz="4" w:space="0"/>
              <w:left w:val="single" w:color="000000" w:sz="4" w:space="0"/>
              <w:bottom w:val="single" w:color="000000" w:sz="4" w:space="0"/>
              <w:right w:val="single" w:color="000000" w:sz="4" w:space="0"/>
            </w:tcBorders>
            <w:noWrap/>
            <w:vAlign w:val="center"/>
          </w:tcPr>
          <w:p w14:paraId="591699E5">
            <w:pPr>
              <w:keepNext w:val="0"/>
              <w:keepLines w:val="0"/>
              <w:widowControl/>
              <w:suppressLineNumbers w:val="0"/>
              <w:spacing w:before="0" w:beforeAutospacing="0" w:after="0" w:afterAutospacing="0"/>
              <w:ind w:left="0" w:right="0" w:firstLine="0" w:firstLineChars="0"/>
              <w:jc w:val="left"/>
              <w:textAlignment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kern w:val="0"/>
                <w:sz w:val="22"/>
                <w:szCs w:val="22"/>
                <w:highlight w:val="none"/>
                <w:lang w:bidi="ar"/>
              </w:rPr>
              <w:t xml:space="preserve">  供应商名称：</w:t>
            </w:r>
          </w:p>
        </w:tc>
        <w:tc>
          <w:tcPr>
            <w:tcW w:w="6302" w:type="dxa"/>
            <w:gridSpan w:val="6"/>
            <w:tcBorders>
              <w:top w:val="single" w:color="000000" w:sz="4" w:space="0"/>
              <w:left w:val="single" w:color="000000" w:sz="4" w:space="0"/>
              <w:bottom w:val="single" w:color="000000" w:sz="4" w:space="0"/>
              <w:right w:val="single" w:color="000000" w:sz="4" w:space="0"/>
            </w:tcBorders>
            <w:noWrap/>
            <w:vAlign w:val="center"/>
          </w:tcPr>
          <w:p w14:paraId="6361FC8F">
            <w:pPr>
              <w:keepNext w:val="0"/>
              <w:keepLines w:val="0"/>
              <w:widowControl/>
              <w:suppressLineNumbers w:val="0"/>
              <w:spacing w:before="0" w:beforeAutospacing="0" w:after="0" w:afterAutospacing="0"/>
              <w:ind w:left="0" w:right="0" w:firstLine="0" w:firstLineChars="0"/>
              <w:jc w:val="left"/>
              <w:textAlignment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kern w:val="0"/>
                <w:sz w:val="22"/>
                <w:szCs w:val="22"/>
                <w:highlight w:val="none"/>
                <w:lang w:bidi="ar"/>
              </w:rPr>
              <w:t xml:space="preserve">  计划到货日期：</w:t>
            </w:r>
          </w:p>
        </w:tc>
      </w:tr>
      <w:tr w14:paraId="5E601269">
        <w:tblPrEx>
          <w:tblCellMar>
            <w:top w:w="0" w:type="dxa"/>
            <w:left w:w="108" w:type="dxa"/>
            <w:bottom w:w="0" w:type="dxa"/>
            <w:right w:w="108" w:type="dxa"/>
          </w:tblCellMar>
        </w:tblPrEx>
        <w:trPr>
          <w:trHeight w:val="395" w:hRule="atLeast"/>
          <w:jc w:val="center"/>
        </w:trPr>
        <w:tc>
          <w:tcPr>
            <w:tcW w:w="1113" w:type="dxa"/>
            <w:tcBorders>
              <w:top w:val="single" w:color="000000" w:sz="4" w:space="0"/>
              <w:left w:val="single" w:color="000000" w:sz="4" w:space="0"/>
              <w:bottom w:val="single" w:color="000000" w:sz="4" w:space="0"/>
              <w:right w:val="single" w:color="000000" w:sz="4" w:space="0"/>
            </w:tcBorders>
            <w:noWrap/>
            <w:vAlign w:val="center"/>
          </w:tcPr>
          <w:p w14:paraId="63603566">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kern w:val="0"/>
                <w:sz w:val="22"/>
                <w:szCs w:val="22"/>
                <w:highlight w:val="none"/>
                <w:lang w:bidi="ar"/>
              </w:rPr>
              <w:t>序号</w:t>
            </w:r>
          </w:p>
        </w:tc>
        <w:tc>
          <w:tcPr>
            <w:tcW w:w="2385" w:type="dxa"/>
            <w:tcBorders>
              <w:top w:val="single" w:color="000000" w:sz="4" w:space="0"/>
              <w:left w:val="single" w:color="000000" w:sz="4" w:space="0"/>
              <w:bottom w:val="single" w:color="000000" w:sz="4" w:space="0"/>
              <w:right w:val="single" w:color="000000" w:sz="4" w:space="0"/>
            </w:tcBorders>
            <w:noWrap/>
            <w:vAlign w:val="center"/>
          </w:tcPr>
          <w:p w14:paraId="4AAAB28A">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kern w:val="0"/>
                <w:sz w:val="22"/>
                <w:szCs w:val="22"/>
                <w:highlight w:val="none"/>
                <w:lang w:bidi="ar"/>
              </w:rPr>
              <w:t>名称</w:t>
            </w:r>
          </w:p>
        </w:tc>
        <w:tc>
          <w:tcPr>
            <w:tcW w:w="2471" w:type="dxa"/>
            <w:tcBorders>
              <w:top w:val="single" w:color="000000" w:sz="4" w:space="0"/>
              <w:left w:val="single" w:color="000000" w:sz="4" w:space="0"/>
              <w:bottom w:val="single" w:color="000000" w:sz="4" w:space="0"/>
              <w:right w:val="single" w:color="000000" w:sz="4" w:space="0"/>
            </w:tcBorders>
            <w:noWrap/>
            <w:vAlign w:val="center"/>
          </w:tcPr>
          <w:p w14:paraId="275CFFEA">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kern w:val="0"/>
                <w:sz w:val="22"/>
                <w:szCs w:val="22"/>
                <w:highlight w:val="none"/>
                <w:lang w:bidi="ar"/>
              </w:rPr>
              <w:t>规格型号、材质</w:t>
            </w:r>
          </w:p>
        </w:tc>
        <w:tc>
          <w:tcPr>
            <w:tcW w:w="1339" w:type="dxa"/>
            <w:tcBorders>
              <w:top w:val="single" w:color="000000" w:sz="4" w:space="0"/>
              <w:left w:val="single" w:color="000000" w:sz="4" w:space="0"/>
              <w:bottom w:val="single" w:color="000000" w:sz="4" w:space="0"/>
              <w:right w:val="single" w:color="000000" w:sz="4" w:space="0"/>
            </w:tcBorders>
            <w:noWrap/>
            <w:vAlign w:val="center"/>
          </w:tcPr>
          <w:p w14:paraId="2E9BABFE">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kern w:val="0"/>
                <w:sz w:val="22"/>
                <w:szCs w:val="22"/>
                <w:highlight w:val="none"/>
                <w:lang w:bidi="ar"/>
              </w:rPr>
              <w:t>品牌</w:t>
            </w:r>
          </w:p>
        </w:tc>
        <w:tc>
          <w:tcPr>
            <w:tcW w:w="1215" w:type="dxa"/>
            <w:gridSpan w:val="2"/>
            <w:tcBorders>
              <w:top w:val="single" w:color="000000" w:sz="4" w:space="0"/>
              <w:left w:val="single" w:color="000000" w:sz="4" w:space="0"/>
              <w:bottom w:val="single" w:color="000000" w:sz="4" w:space="0"/>
              <w:right w:val="single" w:color="000000" w:sz="4" w:space="0"/>
            </w:tcBorders>
            <w:noWrap/>
            <w:vAlign w:val="center"/>
          </w:tcPr>
          <w:p w14:paraId="5C916536">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kern w:val="0"/>
                <w:sz w:val="22"/>
                <w:szCs w:val="22"/>
                <w:highlight w:val="none"/>
                <w:lang w:bidi="ar"/>
              </w:rPr>
              <w:t>单位</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1CA39AB4">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kern w:val="0"/>
                <w:sz w:val="22"/>
                <w:szCs w:val="22"/>
                <w:highlight w:val="none"/>
                <w:lang w:bidi="ar"/>
              </w:rPr>
              <w:t>数量</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14:paraId="5972544B">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kern w:val="0"/>
                <w:sz w:val="22"/>
                <w:szCs w:val="22"/>
                <w:highlight w:val="none"/>
                <w:lang w:bidi="ar"/>
              </w:rPr>
              <w:t>单价</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418703BD">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kern w:val="0"/>
                <w:sz w:val="22"/>
                <w:szCs w:val="22"/>
                <w:highlight w:val="none"/>
                <w:lang w:bidi="ar"/>
              </w:rPr>
              <w:t>总价</w:t>
            </w:r>
          </w:p>
        </w:tc>
        <w:tc>
          <w:tcPr>
            <w:tcW w:w="1082" w:type="dxa"/>
            <w:tcBorders>
              <w:top w:val="single" w:color="000000" w:sz="4" w:space="0"/>
              <w:left w:val="single" w:color="000000" w:sz="4" w:space="0"/>
              <w:bottom w:val="single" w:color="000000" w:sz="4" w:space="0"/>
              <w:right w:val="single" w:color="000000" w:sz="4" w:space="0"/>
            </w:tcBorders>
            <w:noWrap w:val="0"/>
            <w:vAlign w:val="center"/>
          </w:tcPr>
          <w:p w14:paraId="28B46A99">
            <w:pPr>
              <w:keepNext w:val="0"/>
              <w:keepLines w:val="0"/>
              <w:widowControl/>
              <w:suppressLineNumbers w:val="0"/>
              <w:spacing w:before="0" w:beforeAutospacing="0" w:after="0" w:afterAutospacing="0"/>
              <w:ind w:left="0" w:right="0" w:firstLine="0" w:firstLineChars="0"/>
              <w:textAlignment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kern w:val="0"/>
                <w:sz w:val="22"/>
                <w:szCs w:val="22"/>
                <w:highlight w:val="none"/>
                <w:lang w:bidi="ar"/>
              </w:rPr>
              <w:t>备注</w:t>
            </w:r>
          </w:p>
        </w:tc>
      </w:tr>
      <w:tr w14:paraId="5BE509E4">
        <w:tblPrEx>
          <w:tblCellMar>
            <w:top w:w="0" w:type="dxa"/>
            <w:left w:w="108" w:type="dxa"/>
            <w:bottom w:w="0" w:type="dxa"/>
            <w:right w:w="108" w:type="dxa"/>
          </w:tblCellMar>
        </w:tblPrEx>
        <w:trPr>
          <w:trHeight w:val="395" w:hRule="atLeast"/>
          <w:jc w:val="center"/>
        </w:trPr>
        <w:tc>
          <w:tcPr>
            <w:tcW w:w="1113" w:type="dxa"/>
            <w:tcBorders>
              <w:top w:val="single" w:color="000000" w:sz="4" w:space="0"/>
              <w:left w:val="single" w:color="000000" w:sz="4" w:space="0"/>
              <w:bottom w:val="single" w:color="000000" w:sz="4" w:space="0"/>
              <w:right w:val="single" w:color="000000" w:sz="4" w:space="0"/>
            </w:tcBorders>
            <w:noWrap/>
            <w:vAlign w:val="center"/>
          </w:tcPr>
          <w:p w14:paraId="4DE5B7EE">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kern w:val="0"/>
                <w:sz w:val="22"/>
                <w:szCs w:val="22"/>
                <w:highlight w:val="none"/>
                <w:lang w:bidi="ar"/>
              </w:rPr>
              <w:t>1</w:t>
            </w:r>
          </w:p>
        </w:tc>
        <w:tc>
          <w:tcPr>
            <w:tcW w:w="2385" w:type="dxa"/>
            <w:tcBorders>
              <w:top w:val="single" w:color="000000" w:sz="4" w:space="0"/>
              <w:left w:val="single" w:color="000000" w:sz="4" w:space="0"/>
              <w:bottom w:val="single" w:color="000000" w:sz="4" w:space="0"/>
              <w:right w:val="single" w:color="000000" w:sz="4" w:space="0"/>
            </w:tcBorders>
            <w:noWrap/>
            <w:vAlign w:val="center"/>
          </w:tcPr>
          <w:p w14:paraId="3AA622E6">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2471" w:type="dxa"/>
            <w:tcBorders>
              <w:top w:val="single" w:color="000000" w:sz="4" w:space="0"/>
              <w:left w:val="single" w:color="000000" w:sz="4" w:space="0"/>
              <w:bottom w:val="single" w:color="000000" w:sz="4" w:space="0"/>
              <w:right w:val="single" w:color="000000" w:sz="4" w:space="0"/>
            </w:tcBorders>
            <w:noWrap/>
            <w:vAlign w:val="center"/>
          </w:tcPr>
          <w:p w14:paraId="5ED2B669">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339" w:type="dxa"/>
            <w:tcBorders>
              <w:top w:val="single" w:color="000000" w:sz="4" w:space="0"/>
              <w:left w:val="single" w:color="000000" w:sz="4" w:space="0"/>
              <w:bottom w:val="single" w:color="000000" w:sz="4" w:space="0"/>
              <w:right w:val="single" w:color="000000" w:sz="4" w:space="0"/>
            </w:tcBorders>
            <w:noWrap/>
            <w:vAlign w:val="center"/>
          </w:tcPr>
          <w:p w14:paraId="503DEF4F">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215" w:type="dxa"/>
            <w:gridSpan w:val="2"/>
            <w:tcBorders>
              <w:top w:val="single" w:color="000000" w:sz="4" w:space="0"/>
              <w:left w:val="single" w:color="000000" w:sz="4" w:space="0"/>
              <w:bottom w:val="single" w:color="000000" w:sz="4" w:space="0"/>
              <w:right w:val="single" w:color="000000" w:sz="4" w:space="0"/>
            </w:tcBorders>
            <w:noWrap/>
            <w:vAlign w:val="center"/>
          </w:tcPr>
          <w:p w14:paraId="5B983D65">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ign w:val="center"/>
          </w:tcPr>
          <w:p w14:paraId="10588D67">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2FAF327B">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12E37546">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082" w:type="dxa"/>
            <w:tcBorders>
              <w:top w:val="single" w:color="000000" w:sz="4" w:space="0"/>
              <w:left w:val="single" w:color="000000" w:sz="4" w:space="0"/>
              <w:bottom w:val="single" w:color="000000" w:sz="4" w:space="0"/>
              <w:right w:val="single" w:color="000000" w:sz="4" w:space="0"/>
            </w:tcBorders>
            <w:noWrap/>
            <w:vAlign w:val="center"/>
          </w:tcPr>
          <w:p w14:paraId="16C2C284">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r>
      <w:tr w14:paraId="63A3BBDB">
        <w:tblPrEx>
          <w:tblCellMar>
            <w:top w:w="0" w:type="dxa"/>
            <w:left w:w="108" w:type="dxa"/>
            <w:bottom w:w="0" w:type="dxa"/>
            <w:right w:w="108" w:type="dxa"/>
          </w:tblCellMar>
        </w:tblPrEx>
        <w:trPr>
          <w:trHeight w:val="395" w:hRule="atLeast"/>
          <w:jc w:val="center"/>
        </w:trPr>
        <w:tc>
          <w:tcPr>
            <w:tcW w:w="1113" w:type="dxa"/>
            <w:tcBorders>
              <w:top w:val="single" w:color="000000" w:sz="4" w:space="0"/>
              <w:left w:val="single" w:color="000000" w:sz="4" w:space="0"/>
              <w:bottom w:val="single" w:color="000000" w:sz="4" w:space="0"/>
              <w:right w:val="single" w:color="000000" w:sz="4" w:space="0"/>
            </w:tcBorders>
            <w:noWrap/>
            <w:vAlign w:val="center"/>
          </w:tcPr>
          <w:p w14:paraId="08041207">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kern w:val="0"/>
                <w:sz w:val="22"/>
                <w:szCs w:val="22"/>
                <w:highlight w:val="none"/>
                <w:lang w:bidi="ar"/>
              </w:rPr>
              <w:t>2</w:t>
            </w:r>
          </w:p>
        </w:tc>
        <w:tc>
          <w:tcPr>
            <w:tcW w:w="2385" w:type="dxa"/>
            <w:tcBorders>
              <w:top w:val="single" w:color="000000" w:sz="4" w:space="0"/>
              <w:left w:val="single" w:color="000000" w:sz="4" w:space="0"/>
              <w:bottom w:val="single" w:color="000000" w:sz="4" w:space="0"/>
              <w:right w:val="single" w:color="000000" w:sz="4" w:space="0"/>
            </w:tcBorders>
            <w:noWrap/>
            <w:vAlign w:val="center"/>
          </w:tcPr>
          <w:p w14:paraId="466B17D7">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2471" w:type="dxa"/>
            <w:tcBorders>
              <w:top w:val="single" w:color="000000" w:sz="4" w:space="0"/>
              <w:left w:val="single" w:color="000000" w:sz="4" w:space="0"/>
              <w:bottom w:val="single" w:color="000000" w:sz="4" w:space="0"/>
              <w:right w:val="single" w:color="000000" w:sz="4" w:space="0"/>
            </w:tcBorders>
            <w:noWrap/>
            <w:vAlign w:val="center"/>
          </w:tcPr>
          <w:p w14:paraId="1389D0BF">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339" w:type="dxa"/>
            <w:tcBorders>
              <w:top w:val="single" w:color="000000" w:sz="4" w:space="0"/>
              <w:left w:val="single" w:color="000000" w:sz="4" w:space="0"/>
              <w:bottom w:val="single" w:color="000000" w:sz="4" w:space="0"/>
              <w:right w:val="single" w:color="000000" w:sz="4" w:space="0"/>
            </w:tcBorders>
            <w:noWrap/>
            <w:vAlign w:val="center"/>
          </w:tcPr>
          <w:p w14:paraId="4D0DDF5E">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215" w:type="dxa"/>
            <w:gridSpan w:val="2"/>
            <w:tcBorders>
              <w:top w:val="single" w:color="000000" w:sz="4" w:space="0"/>
              <w:left w:val="single" w:color="000000" w:sz="4" w:space="0"/>
              <w:bottom w:val="single" w:color="000000" w:sz="4" w:space="0"/>
              <w:right w:val="single" w:color="000000" w:sz="4" w:space="0"/>
            </w:tcBorders>
            <w:noWrap/>
            <w:vAlign w:val="center"/>
          </w:tcPr>
          <w:p w14:paraId="04683A38">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ign w:val="center"/>
          </w:tcPr>
          <w:p w14:paraId="4B53812C">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055303A9">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2382337C">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082" w:type="dxa"/>
            <w:tcBorders>
              <w:top w:val="single" w:color="000000" w:sz="4" w:space="0"/>
              <w:left w:val="single" w:color="000000" w:sz="4" w:space="0"/>
              <w:bottom w:val="single" w:color="000000" w:sz="4" w:space="0"/>
              <w:right w:val="single" w:color="000000" w:sz="4" w:space="0"/>
            </w:tcBorders>
            <w:noWrap/>
            <w:vAlign w:val="center"/>
          </w:tcPr>
          <w:p w14:paraId="308CB6A9">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r>
      <w:tr w14:paraId="356AEE79">
        <w:tblPrEx>
          <w:tblCellMar>
            <w:top w:w="0" w:type="dxa"/>
            <w:left w:w="108" w:type="dxa"/>
            <w:bottom w:w="0" w:type="dxa"/>
            <w:right w:w="108" w:type="dxa"/>
          </w:tblCellMar>
        </w:tblPrEx>
        <w:trPr>
          <w:trHeight w:val="395" w:hRule="atLeast"/>
          <w:jc w:val="center"/>
        </w:trPr>
        <w:tc>
          <w:tcPr>
            <w:tcW w:w="1113" w:type="dxa"/>
            <w:tcBorders>
              <w:top w:val="single" w:color="000000" w:sz="4" w:space="0"/>
              <w:left w:val="single" w:color="000000" w:sz="4" w:space="0"/>
              <w:bottom w:val="single" w:color="000000" w:sz="4" w:space="0"/>
              <w:right w:val="single" w:color="000000" w:sz="4" w:space="0"/>
            </w:tcBorders>
            <w:noWrap/>
            <w:vAlign w:val="center"/>
          </w:tcPr>
          <w:p w14:paraId="60D40EE4">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kern w:val="0"/>
                <w:sz w:val="22"/>
                <w:szCs w:val="22"/>
                <w:highlight w:val="none"/>
                <w:lang w:bidi="ar"/>
              </w:rPr>
              <w:t>3</w:t>
            </w:r>
          </w:p>
        </w:tc>
        <w:tc>
          <w:tcPr>
            <w:tcW w:w="2385" w:type="dxa"/>
            <w:tcBorders>
              <w:top w:val="single" w:color="000000" w:sz="4" w:space="0"/>
              <w:left w:val="single" w:color="000000" w:sz="4" w:space="0"/>
              <w:bottom w:val="single" w:color="000000" w:sz="4" w:space="0"/>
              <w:right w:val="single" w:color="000000" w:sz="4" w:space="0"/>
            </w:tcBorders>
            <w:noWrap/>
            <w:vAlign w:val="center"/>
          </w:tcPr>
          <w:p w14:paraId="073A4128">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2471" w:type="dxa"/>
            <w:tcBorders>
              <w:top w:val="single" w:color="000000" w:sz="4" w:space="0"/>
              <w:left w:val="single" w:color="000000" w:sz="4" w:space="0"/>
              <w:bottom w:val="single" w:color="000000" w:sz="4" w:space="0"/>
              <w:right w:val="single" w:color="000000" w:sz="4" w:space="0"/>
            </w:tcBorders>
            <w:noWrap/>
            <w:vAlign w:val="center"/>
          </w:tcPr>
          <w:p w14:paraId="23A2CBA3">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339" w:type="dxa"/>
            <w:tcBorders>
              <w:top w:val="single" w:color="000000" w:sz="4" w:space="0"/>
              <w:left w:val="single" w:color="000000" w:sz="4" w:space="0"/>
              <w:bottom w:val="single" w:color="000000" w:sz="4" w:space="0"/>
              <w:right w:val="single" w:color="000000" w:sz="4" w:space="0"/>
            </w:tcBorders>
            <w:noWrap/>
            <w:vAlign w:val="center"/>
          </w:tcPr>
          <w:p w14:paraId="1B238EA5">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215" w:type="dxa"/>
            <w:gridSpan w:val="2"/>
            <w:tcBorders>
              <w:top w:val="single" w:color="000000" w:sz="4" w:space="0"/>
              <w:left w:val="single" w:color="000000" w:sz="4" w:space="0"/>
              <w:bottom w:val="single" w:color="000000" w:sz="4" w:space="0"/>
              <w:right w:val="single" w:color="000000" w:sz="4" w:space="0"/>
            </w:tcBorders>
            <w:noWrap/>
            <w:vAlign w:val="center"/>
          </w:tcPr>
          <w:p w14:paraId="156D43C0">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ign w:val="center"/>
          </w:tcPr>
          <w:p w14:paraId="5C5482E5">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397BAC37">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0A21AA9E">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082" w:type="dxa"/>
            <w:tcBorders>
              <w:top w:val="single" w:color="000000" w:sz="4" w:space="0"/>
              <w:left w:val="single" w:color="000000" w:sz="4" w:space="0"/>
              <w:bottom w:val="single" w:color="000000" w:sz="4" w:space="0"/>
              <w:right w:val="single" w:color="000000" w:sz="4" w:space="0"/>
            </w:tcBorders>
            <w:noWrap/>
            <w:vAlign w:val="center"/>
          </w:tcPr>
          <w:p w14:paraId="146EBDFD">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r>
      <w:tr w14:paraId="52DB4D2D">
        <w:tblPrEx>
          <w:tblCellMar>
            <w:top w:w="0" w:type="dxa"/>
            <w:left w:w="108" w:type="dxa"/>
            <w:bottom w:w="0" w:type="dxa"/>
            <w:right w:w="108" w:type="dxa"/>
          </w:tblCellMar>
        </w:tblPrEx>
        <w:trPr>
          <w:trHeight w:val="395" w:hRule="atLeast"/>
          <w:jc w:val="center"/>
        </w:trPr>
        <w:tc>
          <w:tcPr>
            <w:tcW w:w="1113" w:type="dxa"/>
            <w:tcBorders>
              <w:top w:val="single" w:color="000000" w:sz="4" w:space="0"/>
              <w:left w:val="single" w:color="000000" w:sz="4" w:space="0"/>
              <w:bottom w:val="single" w:color="000000" w:sz="4" w:space="0"/>
              <w:right w:val="single" w:color="000000" w:sz="4" w:space="0"/>
            </w:tcBorders>
            <w:noWrap/>
            <w:vAlign w:val="center"/>
          </w:tcPr>
          <w:p w14:paraId="44A978E3">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kern w:val="0"/>
                <w:sz w:val="22"/>
                <w:szCs w:val="22"/>
                <w:highlight w:val="none"/>
                <w:lang w:bidi="ar"/>
              </w:rPr>
              <w:t>4</w:t>
            </w:r>
          </w:p>
        </w:tc>
        <w:tc>
          <w:tcPr>
            <w:tcW w:w="2385" w:type="dxa"/>
            <w:tcBorders>
              <w:top w:val="single" w:color="000000" w:sz="4" w:space="0"/>
              <w:left w:val="single" w:color="000000" w:sz="4" w:space="0"/>
              <w:bottom w:val="single" w:color="000000" w:sz="4" w:space="0"/>
              <w:right w:val="single" w:color="000000" w:sz="4" w:space="0"/>
            </w:tcBorders>
            <w:noWrap/>
            <w:vAlign w:val="center"/>
          </w:tcPr>
          <w:p w14:paraId="25CDD9FA">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2471" w:type="dxa"/>
            <w:tcBorders>
              <w:top w:val="single" w:color="000000" w:sz="4" w:space="0"/>
              <w:left w:val="single" w:color="000000" w:sz="4" w:space="0"/>
              <w:bottom w:val="single" w:color="000000" w:sz="4" w:space="0"/>
              <w:right w:val="single" w:color="000000" w:sz="4" w:space="0"/>
            </w:tcBorders>
            <w:noWrap/>
            <w:vAlign w:val="center"/>
          </w:tcPr>
          <w:p w14:paraId="605C5584">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339" w:type="dxa"/>
            <w:tcBorders>
              <w:top w:val="single" w:color="000000" w:sz="4" w:space="0"/>
              <w:left w:val="single" w:color="000000" w:sz="4" w:space="0"/>
              <w:bottom w:val="single" w:color="000000" w:sz="4" w:space="0"/>
              <w:right w:val="single" w:color="000000" w:sz="4" w:space="0"/>
            </w:tcBorders>
            <w:noWrap/>
            <w:vAlign w:val="center"/>
          </w:tcPr>
          <w:p w14:paraId="0E8FE7FE">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215" w:type="dxa"/>
            <w:gridSpan w:val="2"/>
            <w:tcBorders>
              <w:top w:val="single" w:color="000000" w:sz="4" w:space="0"/>
              <w:left w:val="single" w:color="000000" w:sz="4" w:space="0"/>
              <w:bottom w:val="single" w:color="000000" w:sz="4" w:space="0"/>
              <w:right w:val="single" w:color="000000" w:sz="4" w:space="0"/>
            </w:tcBorders>
            <w:noWrap/>
            <w:vAlign w:val="center"/>
          </w:tcPr>
          <w:p w14:paraId="74C59726">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ign w:val="center"/>
          </w:tcPr>
          <w:p w14:paraId="2C3F8BD1">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4F9408B3">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2AACA532">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082" w:type="dxa"/>
            <w:tcBorders>
              <w:top w:val="single" w:color="000000" w:sz="4" w:space="0"/>
              <w:left w:val="single" w:color="000000" w:sz="4" w:space="0"/>
              <w:bottom w:val="single" w:color="000000" w:sz="4" w:space="0"/>
              <w:right w:val="single" w:color="000000" w:sz="4" w:space="0"/>
            </w:tcBorders>
            <w:noWrap/>
            <w:vAlign w:val="center"/>
          </w:tcPr>
          <w:p w14:paraId="46DE04E0">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r>
      <w:tr w14:paraId="1F13182B">
        <w:tblPrEx>
          <w:tblCellMar>
            <w:top w:w="0" w:type="dxa"/>
            <w:left w:w="108" w:type="dxa"/>
            <w:bottom w:w="0" w:type="dxa"/>
            <w:right w:w="108" w:type="dxa"/>
          </w:tblCellMar>
        </w:tblPrEx>
        <w:trPr>
          <w:trHeight w:val="395" w:hRule="atLeast"/>
          <w:jc w:val="center"/>
        </w:trPr>
        <w:tc>
          <w:tcPr>
            <w:tcW w:w="1113" w:type="dxa"/>
            <w:tcBorders>
              <w:top w:val="single" w:color="000000" w:sz="4" w:space="0"/>
              <w:left w:val="single" w:color="000000" w:sz="4" w:space="0"/>
              <w:bottom w:val="single" w:color="000000" w:sz="4" w:space="0"/>
              <w:right w:val="single" w:color="000000" w:sz="4" w:space="0"/>
            </w:tcBorders>
            <w:noWrap/>
            <w:vAlign w:val="center"/>
          </w:tcPr>
          <w:p w14:paraId="4C392AB9">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kern w:val="0"/>
                <w:sz w:val="22"/>
                <w:szCs w:val="22"/>
                <w:highlight w:val="none"/>
                <w:lang w:bidi="ar"/>
              </w:rPr>
              <w:t>5</w:t>
            </w:r>
          </w:p>
        </w:tc>
        <w:tc>
          <w:tcPr>
            <w:tcW w:w="2385" w:type="dxa"/>
            <w:tcBorders>
              <w:top w:val="single" w:color="000000" w:sz="4" w:space="0"/>
              <w:left w:val="single" w:color="000000" w:sz="4" w:space="0"/>
              <w:bottom w:val="single" w:color="000000" w:sz="4" w:space="0"/>
              <w:right w:val="single" w:color="000000" w:sz="4" w:space="0"/>
            </w:tcBorders>
            <w:noWrap/>
            <w:vAlign w:val="center"/>
          </w:tcPr>
          <w:p w14:paraId="4401C93E">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2471" w:type="dxa"/>
            <w:tcBorders>
              <w:top w:val="single" w:color="000000" w:sz="4" w:space="0"/>
              <w:left w:val="single" w:color="000000" w:sz="4" w:space="0"/>
              <w:bottom w:val="single" w:color="000000" w:sz="4" w:space="0"/>
              <w:right w:val="single" w:color="000000" w:sz="4" w:space="0"/>
            </w:tcBorders>
            <w:noWrap/>
            <w:vAlign w:val="center"/>
          </w:tcPr>
          <w:p w14:paraId="223F5C0E">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339" w:type="dxa"/>
            <w:tcBorders>
              <w:top w:val="single" w:color="000000" w:sz="4" w:space="0"/>
              <w:left w:val="single" w:color="000000" w:sz="4" w:space="0"/>
              <w:bottom w:val="single" w:color="000000" w:sz="4" w:space="0"/>
              <w:right w:val="single" w:color="000000" w:sz="4" w:space="0"/>
            </w:tcBorders>
            <w:noWrap/>
            <w:vAlign w:val="center"/>
          </w:tcPr>
          <w:p w14:paraId="2F3922F9">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215" w:type="dxa"/>
            <w:gridSpan w:val="2"/>
            <w:tcBorders>
              <w:top w:val="single" w:color="000000" w:sz="4" w:space="0"/>
              <w:left w:val="single" w:color="000000" w:sz="4" w:space="0"/>
              <w:bottom w:val="single" w:color="000000" w:sz="4" w:space="0"/>
              <w:right w:val="single" w:color="000000" w:sz="4" w:space="0"/>
            </w:tcBorders>
            <w:noWrap/>
            <w:vAlign w:val="center"/>
          </w:tcPr>
          <w:p w14:paraId="7D6897BD">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ign w:val="center"/>
          </w:tcPr>
          <w:p w14:paraId="5009EDDF">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5D260388">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3428ABF8">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082" w:type="dxa"/>
            <w:tcBorders>
              <w:top w:val="single" w:color="000000" w:sz="4" w:space="0"/>
              <w:left w:val="single" w:color="000000" w:sz="4" w:space="0"/>
              <w:bottom w:val="single" w:color="000000" w:sz="4" w:space="0"/>
              <w:right w:val="single" w:color="000000" w:sz="4" w:space="0"/>
            </w:tcBorders>
            <w:noWrap/>
            <w:vAlign w:val="center"/>
          </w:tcPr>
          <w:p w14:paraId="2E9A9747">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r>
      <w:tr w14:paraId="145D3698">
        <w:tblPrEx>
          <w:tblCellMar>
            <w:top w:w="0" w:type="dxa"/>
            <w:left w:w="108" w:type="dxa"/>
            <w:bottom w:w="0" w:type="dxa"/>
            <w:right w:w="108" w:type="dxa"/>
          </w:tblCellMar>
        </w:tblPrEx>
        <w:trPr>
          <w:trHeight w:val="395" w:hRule="atLeast"/>
          <w:jc w:val="center"/>
        </w:trPr>
        <w:tc>
          <w:tcPr>
            <w:tcW w:w="1113" w:type="dxa"/>
            <w:tcBorders>
              <w:top w:val="single" w:color="000000" w:sz="4" w:space="0"/>
              <w:left w:val="single" w:color="000000" w:sz="4" w:space="0"/>
              <w:bottom w:val="single" w:color="000000" w:sz="4" w:space="0"/>
              <w:right w:val="single" w:color="000000" w:sz="4" w:space="0"/>
            </w:tcBorders>
            <w:noWrap/>
            <w:vAlign w:val="center"/>
          </w:tcPr>
          <w:p w14:paraId="09D93DCC">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kern w:val="0"/>
                <w:sz w:val="22"/>
                <w:szCs w:val="22"/>
                <w:highlight w:val="none"/>
                <w:lang w:bidi="ar"/>
              </w:rPr>
              <w:t>6</w:t>
            </w:r>
          </w:p>
        </w:tc>
        <w:tc>
          <w:tcPr>
            <w:tcW w:w="2385" w:type="dxa"/>
            <w:tcBorders>
              <w:top w:val="single" w:color="000000" w:sz="4" w:space="0"/>
              <w:left w:val="single" w:color="000000" w:sz="4" w:space="0"/>
              <w:bottom w:val="single" w:color="000000" w:sz="4" w:space="0"/>
              <w:right w:val="single" w:color="000000" w:sz="4" w:space="0"/>
            </w:tcBorders>
            <w:noWrap/>
            <w:vAlign w:val="center"/>
          </w:tcPr>
          <w:p w14:paraId="25E8B03B">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2471" w:type="dxa"/>
            <w:tcBorders>
              <w:top w:val="single" w:color="000000" w:sz="4" w:space="0"/>
              <w:left w:val="single" w:color="000000" w:sz="4" w:space="0"/>
              <w:bottom w:val="single" w:color="000000" w:sz="4" w:space="0"/>
              <w:right w:val="single" w:color="000000" w:sz="4" w:space="0"/>
            </w:tcBorders>
            <w:noWrap/>
            <w:vAlign w:val="center"/>
          </w:tcPr>
          <w:p w14:paraId="09863852">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339" w:type="dxa"/>
            <w:tcBorders>
              <w:top w:val="single" w:color="000000" w:sz="4" w:space="0"/>
              <w:left w:val="single" w:color="000000" w:sz="4" w:space="0"/>
              <w:bottom w:val="single" w:color="000000" w:sz="4" w:space="0"/>
              <w:right w:val="single" w:color="000000" w:sz="4" w:space="0"/>
            </w:tcBorders>
            <w:noWrap/>
            <w:vAlign w:val="center"/>
          </w:tcPr>
          <w:p w14:paraId="5D7A6663">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215" w:type="dxa"/>
            <w:gridSpan w:val="2"/>
            <w:tcBorders>
              <w:top w:val="single" w:color="000000" w:sz="4" w:space="0"/>
              <w:left w:val="single" w:color="000000" w:sz="4" w:space="0"/>
              <w:bottom w:val="single" w:color="000000" w:sz="4" w:space="0"/>
              <w:right w:val="single" w:color="000000" w:sz="4" w:space="0"/>
            </w:tcBorders>
            <w:noWrap/>
            <w:vAlign w:val="center"/>
          </w:tcPr>
          <w:p w14:paraId="0ACA89FE">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ign w:val="center"/>
          </w:tcPr>
          <w:p w14:paraId="33A937C5">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5C9DD534">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39E8BAFD">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082" w:type="dxa"/>
            <w:tcBorders>
              <w:top w:val="single" w:color="000000" w:sz="4" w:space="0"/>
              <w:left w:val="single" w:color="000000" w:sz="4" w:space="0"/>
              <w:bottom w:val="single" w:color="000000" w:sz="4" w:space="0"/>
              <w:right w:val="single" w:color="000000" w:sz="4" w:space="0"/>
            </w:tcBorders>
            <w:noWrap/>
            <w:vAlign w:val="center"/>
          </w:tcPr>
          <w:p w14:paraId="049BCEDC">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r>
      <w:tr w14:paraId="5EF072CA">
        <w:tblPrEx>
          <w:tblCellMar>
            <w:top w:w="0" w:type="dxa"/>
            <w:left w:w="108" w:type="dxa"/>
            <w:bottom w:w="0" w:type="dxa"/>
            <w:right w:w="108" w:type="dxa"/>
          </w:tblCellMar>
        </w:tblPrEx>
        <w:trPr>
          <w:trHeight w:val="395" w:hRule="atLeast"/>
          <w:jc w:val="center"/>
        </w:trPr>
        <w:tc>
          <w:tcPr>
            <w:tcW w:w="1113" w:type="dxa"/>
            <w:tcBorders>
              <w:top w:val="single" w:color="000000" w:sz="4" w:space="0"/>
              <w:left w:val="single" w:color="000000" w:sz="4" w:space="0"/>
              <w:bottom w:val="single" w:color="000000" w:sz="4" w:space="0"/>
              <w:right w:val="single" w:color="000000" w:sz="4" w:space="0"/>
            </w:tcBorders>
            <w:noWrap/>
            <w:vAlign w:val="center"/>
          </w:tcPr>
          <w:p w14:paraId="33497AE2">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kern w:val="0"/>
                <w:sz w:val="22"/>
                <w:szCs w:val="22"/>
                <w:highlight w:val="none"/>
                <w:lang w:bidi="ar"/>
              </w:rPr>
              <w:t>7</w:t>
            </w:r>
          </w:p>
        </w:tc>
        <w:tc>
          <w:tcPr>
            <w:tcW w:w="2385" w:type="dxa"/>
            <w:tcBorders>
              <w:top w:val="single" w:color="000000" w:sz="4" w:space="0"/>
              <w:left w:val="single" w:color="000000" w:sz="4" w:space="0"/>
              <w:bottom w:val="single" w:color="000000" w:sz="4" w:space="0"/>
              <w:right w:val="single" w:color="000000" w:sz="4" w:space="0"/>
            </w:tcBorders>
            <w:noWrap/>
            <w:vAlign w:val="center"/>
          </w:tcPr>
          <w:p w14:paraId="2B06600D">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2471" w:type="dxa"/>
            <w:tcBorders>
              <w:top w:val="single" w:color="000000" w:sz="4" w:space="0"/>
              <w:left w:val="single" w:color="000000" w:sz="4" w:space="0"/>
              <w:bottom w:val="single" w:color="000000" w:sz="4" w:space="0"/>
              <w:right w:val="single" w:color="000000" w:sz="4" w:space="0"/>
            </w:tcBorders>
            <w:noWrap/>
            <w:vAlign w:val="center"/>
          </w:tcPr>
          <w:p w14:paraId="066D78AE">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339" w:type="dxa"/>
            <w:tcBorders>
              <w:top w:val="single" w:color="000000" w:sz="4" w:space="0"/>
              <w:left w:val="single" w:color="000000" w:sz="4" w:space="0"/>
              <w:bottom w:val="single" w:color="000000" w:sz="4" w:space="0"/>
              <w:right w:val="single" w:color="000000" w:sz="4" w:space="0"/>
            </w:tcBorders>
            <w:noWrap/>
            <w:vAlign w:val="center"/>
          </w:tcPr>
          <w:p w14:paraId="299E4E8D">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215" w:type="dxa"/>
            <w:gridSpan w:val="2"/>
            <w:tcBorders>
              <w:top w:val="single" w:color="000000" w:sz="4" w:space="0"/>
              <w:left w:val="single" w:color="000000" w:sz="4" w:space="0"/>
              <w:bottom w:val="single" w:color="000000" w:sz="4" w:space="0"/>
              <w:right w:val="single" w:color="000000" w:sz="4" w:space="0"/>
            </w:tcBorders>
            <w:noWrap/>
            <w:vAlign w:val="center"/>
          </w:tcPr>
          <w:p w14:paraId="39A47771">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215" w:type="dxa"/>
            <w:tcBorders>
              <w:top w:val="single" w:color="000000" w:sz="4" w:space="0"/>
              <w:left w:val="single" w:color="000000" w:sz="4" w:space="0"/>
              <w:bottom w:val="single" w:color="000000" w:sz="4" w:space="0"/>
              <w:right w:val="single" w:color="000000" w:sz="4" w:space="0"/>
            </w:tcBorders>
            <w:noWrap/>
            <w:vAlign w:val="center"/>
          </w:tcPr>
          <w:p w14:paraId="4A86EAEA">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28829A29">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0775B5D7">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082" w:type="dxa"/>
            <w:tcBorders>
              <w:top w:val="single" w:color="000000" w:sz="4" w:space="0"/>
              <w:left w:val="single" w:color="000000" w:sz="4" w:space="0"/>
              <w:bottom w:val="single" w:color="000000" w:sz="4" w:space="0"/>
              <w:right w:val="single" w:color="000000" w:sz="4" w:space="0"/>
            </w:tcBorders>
            <w:noWrap/>
            <w:vAlign w:val="center"/>
          </w:tcPr>
          <w:p w14:paraId="38C4432C">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r>
      <w:tr w14:paraId="72B214CA">
        <w:trPr>
          <w:trHeight w:val="255" w:hRule="atLeast"/>
          <w:jc w:val="center"/>
        </w:trPr>
        <w:tc>
          <w:tcPr>
            <w:tcW w:w="9738" w:type="dxa"/>
            <w:gridSpan w:val="7"/>
            <w:tcBorders>
              <w:top w:val="single" w:color="000000" w:sz="4" w:space="0"/>
              <w:left w:val="single" w:color="000000" w:sz="4" w:space="0"/>
              <w:bottom w:val="single" w:color="000000" w:sz="4" w:space="0"/>
              <w:right w:val="single" w:color="000000" w:sz="4" w:space="0"/>
            </w:tcBorders>
            <w:noWrap/>
            <w:vAlign w:val="center"/>
          </w:tcPr>
          <w:p w14:paraId="6747B5CB">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cs="Times New Roman"/>
                <w:b/>
                <w:bCs/>
                <w:color w:val="auto"/>
                <w:sz w:val="22"/>
                <w:szCs w:val="22"/>
                <w:highlight w:val="none"/>
              </w:rPr>
            </w:pPr>
            <w:r>
              <w:rPr>
                <w:rFonts w:hint="default" w:ascii="Times New Roman" w:hAnsi="Times New Roman" w:cs="Times New Roman"/>
                <w:b/>
                <w:bCs/>
                <w:color w:val="auto"/>
                <w:kern w:val="0"/>
                <w:sz w:val="22"/>
                <w:szCs w:val="22"/>
                <w:highlight w:val="none"/>
                <w:lang w:bidi="ar"/>
              </w:rPr>
              <w:t>合计</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4927D504">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6803BB70">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c>
          <w:tcPr>
            <w:tcW w:w="1082" w:type="dxa"/>
            <w:tcBorders>
              <w:top w:val="single" w:color="000000" w:sz="4" w:space="0"/>
              <w:left w:val="single" w:color="000000" w:sz="4" w:space="0"/>
              <w:bottom w:val="single" w:color="000000" w:sz="4" w:space="0"/>
              <w:right w:val="single" w:color="000000" w:sz="4" w:space="0"/>
            </w:tcBorders>
            <w:noWrap/>
            <w:vAlign w:val="center"/>
          </w:tcPr>
          <w:p w14:paraId="7858F4B1">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auto"/>
                <w:sz w:val="22"/>
                <w:szCs w:val="22"/>
                <w:highlight w:val="none"/>
              </w:rPr>
            </w:pPr>
          </w:p>
        </w:tc>
      </w:tr>
      <w:tr w14:paraId="6454FB65">
        <w:tblPrEx>
          <w:tblCellMar>
            <w:top w:w="0" w:type="dxa"/>
            <w:left w:w="108" w:type="dxa"/>
            <w:bottom w:w="0" w:type="dxa"/>
            <w:right w:w="108" w:type="dxa"/>
          </w:tblCellMar>
        </w:tblPrEx>
        <w:trPr>
          <w:trHeight w:val="645" w:hRule="atLeast"/>
          <w:jc w:val="center"/>
        </w:trPr>
        <w:tc>
          <w:tcPr>
            <w:tcW w:w="1113" w:type="dxa"/>
            <w:tcBorders>
              <w:top w:val="single" w:color="000000" w:sz="4" w:space="0"/>
              <w:left w:val="single" w:color="000000" w:sz="4" w:space="0"/>
              <w:bottom w:val="single" w:color="000000" w:sz="4" w:space="0"/>
              <w:right w:val="nil"/>
            </w:tcBorders>
            <w:noWrap/>
            <w:vAlign w:val="center"/>
          </w:tcPr>
          <w:p w14:paraId="158D7757">
            <w:pPr>
              <w:keepNext w:val="0"/>
              <w:keepLines w:val="0"/>
              <w:widowControl/>
              <w:suppressLineNumbers w:val="0"/>
              <w:spacing w:before="0" w:beforeAutospacing="0" w:after="0" w:afterAutospacing="0"/>
              <w:ind w:left="0" w:right="0" w:firstLine="0" w:firstLineChars="0"/>
              <w:jc w:val="left"/>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 xml:space="preserve">  供应商（签章）</w:t>
            </w:r>
          </w:p>
        </w:tc>
        <w:tc>
          <w:tcPr>
            <w:tcW w:w="2385" w:type="dxa"/>
            <w:tcBorders>
              <w:top w:val="single" w:color="000000" w:sz="4" w:space="0"/>
              <w:left w:val="nil"/>
              <w:bottom w:val="single" w:color="000000" w:sz="4" w:space="0"/>
              <w:right w:val="nil"/>
            </w:tcBorders>
            <w:noWrap/>
            <w:vAlign w:val="center"/>
          </w:tcPr>
          <w:p w14:paraId="1C5669EE">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szCs w:val="21"/>
                <w:highlight w:val="none"/>
              </w:rPr>
            </w:pPr>
          </w:p>
        </w:tc>
        <w:tc>
          <w:tcPr>
            <w:tcW w:w="2471" w:type="dxa"/>
            <w:tcBorders>
              <w:top w:val="single" w:color="000000" w:sz="4" w:space="0"/>
              <w:left w:val="nil"/>
              <w:bottom w:val="single" w:color="000000" w:sz="4" w:space="0"/>
              <w:right w:val="nil"/>
            </w:tcBorders>
            <w:noWrap/>
            <w:vAlign w:val="center"/>
          </w:tcPr>
          <w:p w14:paraId="3C0F0018">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szCs w:val="21"/>
                <w:highlight w:val="none"/>
              </w:rPr>
            </w:pPr>
          </w:p>
        </w:tc>
        <w:tc>
          <w:tcPr>
            <w:tcW w:w="1339" w:type="dxa"/>
            <w:tcBorders>
              <w:top w:val="single" w:color="000000" w:sz="4" w:space="0"/>
              <w:left w:val="nil"/>
              <w:bottom w:val="single" w:color="000000" w:sz="4" w:space="0"/>
              <w:right w:val="nil"/>
            </w:tcBorders>
            <w:noWrap/>
            <w:vAlign w:val="center"/>
          </w:tcPr>
          <w:p w14:paraId="7EE3D51B">
            <w:pPr>
              <w:keepNext w:val="0"/>
              <w:keepLines w:val="0"/>
              <w:widowControl/>
              <w:suppressLineNumbers w:val="0"/>
              <w:spacing w:before="0" w:beforeAutospacing="0" w:after="0" w:afterAutospacing="0"/>
              <w:ind w:left="0" w:right="0" w:firstLine="0" w:firstLineChars="0"/>
              <w:jc w:val="left"/>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质检员：</w:t>
            </w:r>
          </w:p>
        </w:tc>
        <w:tc>
          <w:tcPr>
            <w:tcW w:w="1085" w:type="dxa"/>
            <w:tcBorders>
              <w:top w:val="single" w:color="000000" w:sz="4" w:space="0"/>
              <w:left w:val="nil"/>
              <w:bottom w:val="single" w:color="000000" w:sz="4" w:space="0"/>
              <w:right w:val="nil"/>
            </w:tcBorders>
            <w:noWrap/>
            <w:vAlign w:val="center"/>
          </w:tcPr>
          <w:p w14:paraId="6963E8EC">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szCs w:val="21"/>
                <w:highlight w:val="none"/>
              </w:rPr>
            </w:pPr>
          </w:p>
        </w:tc>
        <w:tc>
          <w:tcPr>
            <w:tcW w:w="1345" w:type="dxa"/>
            <w:gridSpan w:val="2"/>
            <w:tcBorders>
              <w:top w:val="nil"/>
              <w:left w:val="nil"/>
              <w:bottom w:val="nil"/>
              <w:right w:val="nil"/>
            </w:tcBorders>
            <w:noWrap/>
            <w:vAlign w:val="center"/>
          </w:tcPr>
          <w:p w14:paraId="3C90B3CF">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szCs w:val="21"/>
                <w:highlight w:val="none"/>
              </w:rPr>
            </w:pPr>
          </w:p>
        </w:tc>
        <w:tc>
          <w:tcPr>
            <w:tcW w:w="1485" w:type="dxa"/>
            <w:tcBorders>
              <w:top w:val="single" w:color="000000" w:sz="4" w:space="0"/>
              <w:left w:val="nil"/>
              <w:bottom w:val="single" w:color="000000" w:sz="4" w:space="0"/>
              <w:right w:val="nil"/>
            </w:tcBorders>
            <w:noWrap/>
            <w:vAlign w:val="center"/>
          </w:tcPr>
          <w:p w14:paraId="3A34AB55">
            <w:pPr>
              <w:keepNext w:val="0"/>
              <w:keepLines w:val="0"/>
              <w:widowControl/>
              <w:suppressLineNumbers w:val="0"/>
              <w:spacing w:before="0" w:beforeAutospacing="0" w:after="0" w:afterAutospacing="0"/>
              <w:ind w:left="0" w:right="0" w:firstLine="0" w:firstLineChars="0"/>
              <w:jc w:val="left"/>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物资管理员：</w:t>
            </w:r>
          </w:p>
        </w:tc>
        <w:tc>
          <w:tcPr>
            <w:tcW w:w="1305" w:type="dxa"/>
            <w:tcBorders>
              <w:top w:val="single" w:color="000000" w:sz="4" w:space="0"/>
              <w:left w:val="nil"/>
              <w:bottom w:val="single" w:color="000000" w:sz="4" w:space="0"/>
              <w:right w:val="nil"/>
            </w:tcBorders>
            <w:noWrap/>
            <w:vAlign w:val="center"/>
          </w:tcPr>
          <w:p w14:paraId="6809DA26">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sz w:val="22"/>
                <w:szCs w:val="22"/>
                <w:highlight w:val="none"/>
              </w:rPr>
            </w:pPr>
          </w:p>
        </w:tc>
        <w:tc>
          <w:tcPr>
            <w:tcW w:w="1082" w:type="dxa"/>
            <w:tcBorders>
              <w:top w:val="single" w:color="000000" w:sz="4" w:space="0"/>
              <w:left w:val="nil"/>
              <w:bottom w:val="single" w:color="000000" w:sz="4" w:space="0"/>
              <w:right w:val="single" w:color="000000" w:sz="4" w:space="0"/>
            </w:tcBorders>
            <w:noWrap/>
            <w:vAlign w:val="center"/>
          </w:tcPr>
          <w:p w14:paraId="730D54C6">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sz w:val="22"/>
                <w:szCs w:val="22"/>
                <w:highlight w:val="none"/>
              </w:rPr>
            </w:pPr>
          </w:p>
        </w:tc>
      </w:tr>
      <w:tr w14:paraId="4CADB964">
        <w:tblPrEx>
          <w:tblCellMar>
            <w:top w:w="0" w:type="dxa"/>
            <w:left w:w="108" w:type="dxa"/>
            <w:bottom w:w="0" w:type="dxa"/>
            <w:right w:w="108" w:type="dxa"/>
          </w:tblCellMar>
        </w:tblPrEx>
        <w:trPr>
          <w:trHeight w:val="400" w:hRule="atLeast"/>
          <w:jc w:val="center"/>
        </w:trPr>
        <w:tc>
          <w:tcPr>
            <w:tcW w:w="13610" w:type="dxa"/>
            <w:gridSpan w:val="10"/>
            <w:tcBorders>
              <w:top w:val="single" w:color="000000" w:sz="4" w:space="0"/>
              <w:left w:val="single" w:color="000000" w:sz="4" w:space="0"/>
              <w:bottom w:val="single" w:color="000000" w:sz="4" w:space="0"/>
              <w:right w:val="single" w:color="000000" w:sz="4" w:space="0"/>
            </w:tcBorders>
            <w:noWrap w:val="0"/>
            <w:vAlign w:val="center"/>
          </w:tcPr>
          <w:p w14:paraId="17287969">
            <w:pPr>
              <w:keepNext w:val="0"/>
              <w:keepLines w:val="0"/>
              <w:widowControl/>
              <w:suppressLineNumbers w:val="0"/>
              <w:spacing w:before="0" w:beforeAutospacing="0" w:after="0" w:afterAutospacing="0"/>
              <w:ind w:left="0" w:right="0" w:firstLine="0" w:firstLineChars="0"/>
              <w:jc w:val="left"/>
              <w:textAlignment w:val="center"/>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2"/>
                <w:szCs w:val="22"/>
                <w:highlight w:val="none"/>
                <w:lang w:bidi="ar"/>
              </w:rPr>
              <w:t xml:space="preserve">  注：1.除签字栏外内容由供货商机打，表格内信息须如实完整填写，不得随意涂改。</w:t>
            </w:r>
          </w:p>
          <w:p w14:paraId="270F83F8">
            <w:pPr>
              <w:keepNext w:val="0"/>
              <w:keepLines w:val="0"/>
              <w:widowControl/>
              <w:suppressLineNumbers w:val="0"/>
              <w:spacing w:before="0" w:beforeAutospacing="0" w:after="0" w:afterAutospacing="0"/>
              <w:ind w:left="0" w:right="0" w:firstLine="0" w:firstLineChars="0"/>
              <w:jc w:val="left"/>
              <w:textAlignment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kern w:val="0"/>
                <w:sz w:val="22"/>
                <w:szCs w:val="22"/>
                <w:highlight w:val="none"/>
                <w:lang w:bidi="ar"/>
              </w:rPr>
              <w:t xml:space="preserve">      2.实际到货物资须与到货验收单内容相符方可验收入库。</w:t>
            </w:r>
          </w:p>
        </w:tc>
      </w:tr>
    </w:tbl>
    <w:p w14:paraId="52A800DF">
      <w:pPr>
        <w:rPr>
          <w:rFonts w:hint="default"/>
        </w:rPr>
        <w:sectPr>
          <w:pgSz w:w="16838" w:h="11905" w:orient="landscape"/>
          <w:pgMar w:top="1559" w:right="1440" w:bottom="1559" w:left="1440" w:header="851" w:footer="850" w:gutter="0"/>
          <w:cols w:space="0" w:num="1"/>
          <w:rtlGutter w:val="0"/>
          <w:docGrid w:linePitch="312" w:charSpace="0"/>
        </w:sectPr>
      </w:pPr>
    </w:p>
    <w:p w14:paraId="36D8BFA4">
      <w:pPr>
        <w:pStyle w:val="2"/>
        <w:spacing w:line="400" w:lineRule="atLeast"/>
        <w:ind w:firstLine="0" w:firstLineChars="0"/>
        <w:rPr>
          <w:rFonts w:hint="default" w:ascii="Times New Roman" w:hAnsi="Times New Roman" w:eastAsia="方正黑体_GBK" w:cs="Times New Roman"/>
          <w:color w:val="auto"/>
          <w:kern w:val="2"/>
          <w:sz w:val="32"/>
          <w:szCs w:val="40"/>
          <w:highlight w:val="none"/>
          <w:lang w:val="en-US" w:eastAsia="zh-CN"/>
        </w:rPr>
      </w:pPr>
      <w:r>
        <w:rPr>
          <w:rFonts w:hint="eastAsia" w:ascii="Times New Roman" w:hAnsi="Times New Roman" w:eastAsia="方正黑体_GBK" w:cs="Times New Roman"/>
          <w:color w:val="auto"/>
          <w:kern w:val="2"/>
          <w:sz w:val="32"/>
          <w:szCs w:val="40"/>
          <w:highlight w:val="none"/>
          <w:lang w:val="en-US" w:eastAsia="zh-CN"/>
        </w:rPr>
        <w:t>附件3</w:t>
      </w:r>
    </w:p>
    <w:p w14:paraId="641F7CF3">
      <w:pPr>
        <w:widowControl/>
        <w:ind w:firstLine="422"/>
        <w:jc w:val="center"/>
        <w:rPr>
          <w:rFonts w:hint="default" w:ascii="Times New Roman" w:hAnsi="Times New Roman" w:cs="Times New Roman"/>
          <w:b/>
          <w:color w:val="auto"/>
          <w:kern w:val="28"/>
          <w:szCs w:val="21"/>
          <w:highlight w:val="none"/>
        </w:rPr>
      </w:pPr>
      <w:r>
        <w:rPr>
          <w:rFonts w:hint="default" w:ascii="Times New Roman" w:hAnsi="Times New Roman" w:cs="Times New Roman"/>
          <w:b/>
          <w:color w:val="auto"/>
          <w:kern w:val="28"/>
          <w:szCs w:val="21"/>
          <w:highlight w:val="none"/>
        </w:rPr>
        <w:t>报价清单</w:t>
      </w:r>
    </w:p>
    <w:p w14:paraId="251213A4">
      <w:pPr>
        <w:keepNext w:val="0"/>
        <w:keepLines w:val="0"/>
        <w:widowControl w:val="0"/>
        <w:suppressLineNumbers w:val="0"/>
        <w:spacing w:before="0" w:beforeAutospacing="0" w:after="0" w:afterAutospacing="0" w:line="360" w:lineRule="auto"/>
        <w:ind w:left="0" w:right="0" w:firstLine="0" w:firstLineChars="0"/>
        <w:jc w:val="both"/>
        <w:rPr>
          <w:rFonts w:hint="default" w:ascii="Times New Roman" w:hAnsi="Times New Roman" w:eastAsia="宋体" w:cs="Times New Roman"/>
          <w:b/>
          <w:bCs w:val="0"/>
          <w:kern w:val="2"/>
          <w:sz w:val="28"/>
          <w:szCs w:val="28"/>
          <w:highlight w:val="none"/>
        </w:rPr>
      </w:pPr>
      <w:r>
        <w:rPr>
          <w:rFonts w:hint="default" w:ascii="Times New Roman" w:hAnsi="Times New Roman" w:cs="Times New Roman"/>
          <w:b/>
          <w:bCs w:val="0"/>
          <w:kern w:val="2"/>
          <w:sz w:val="28"/>
          <w:szCs w:val="28"/>
          <w:highlight w:val="none"/>
          <w:lang w:val="en-US" w:eastAsia="zh-CN" w:bidi="ar"/>
        </w:rPr>
        <w:t>详见第六章</w:t>
      </w:r>
    </w:p>
    <w:p w14:paraId="018D0764">
      <w:pPr>
        <w:rPr>
          <w:rFonts w:hint="default" w:ascii="Times New Roman" w:hAnsi="Times New Roman" w:eastAsia="方正黑体_GBK" w:cs="Times New Roman"/>
          <w:bCs w:val="0"/>
          <w:kern w:val="2"/>
          <w:sz w:val="32"/>
          <w:szCs w:val="32"/>
          <w:highlight w:val="none"/>
          <w:lang w:val="en-US" w:eastAsia="zh-CN" w:bidi="ar"/>
        </w:rPr>
      </w:pPr>
      <w:r>
        <w:rPr>
          <w:rFonts w:hint="default" w:ascii="Times New Roman" w:hAnsi="Times New Roman" w:eastAsia="方正黑体_GBK" w:cs="Times New Roman"/>
          <w:bCs w:val="0"/>
          <w:kern w:val="2"/>
          <w:sz w:val="32"/>
          <w:szCs w:val="32"/>
          <w:highlight w:val="none"/>
          <w:lang w:val="en-US" w:eastAsia="zh-CN" w:bidi="ar"/>
        </w:rPr>
        <w:br w:type="page"/>
      </w:r>
    </w:p>
    <w:p w14:paraId="7E039B81">
      <w:pPr>
        <w:keepNext w:val="0"/>
        <w:keepLines w:val="0"/>
        <w:widowControl w:val="0"/>
        <w:suppressLineNumbers w:val="0"/>
        <w:snapToGrid w:val="0"/>
        <w:spacing w:before="0" w:beforeAutospacing="0" w:after="0" w:afterAutospacing="0" w:line="560" w:lineRule="exact"/>
        <w:ind w:left="0" w:leftChars="0" w:right="0" w:firstLine="0" w:firstLineChars="0"/>
        <w:jc w:val="left"/>
        <w:rPr>
          <w:rFonts w:hint="default" w:ascii="Times New Roman" w:hAnsi="Times New Roman" w:eastAsia="方正黑体_GBK" w:cs="Times New Roman"/>
          <w:bCs w:val="0"/>
          <w:kern w:val="2"/>
          <w:sz w:val="32"/>
          <w:szCs w:val="32"/>
          <w:highlight w:val="none"/>
        </w:rPr>
      </w:pPr>
      <w:r>
        <w:rPr>
          <w:rFonts w:hint="default" w:ascii="Times New Roman" w:hAnsi="Times New Roman" w:eastAsia="方正黑体_GBK" w:cs="Times New Roman"/>
          <w:bCs w:val="0"/>
          <w:kern w:val="2"/>
          <w:sz w:val="32"/>
          <w:szCs w:val="32"/>
          <w:highlight w:val="none"/>
          <w:lang w:val="en-US" w:eastAsia="zh-CN" w:bidi="ar"/>
        </w:rPr>
        <w:t>附件</w:t>
      </w:r>
      <w:r>
        <w:rPr>
          <w:rFonts w:hint="eastAsia" w:eastAsia="方正黑体_GBK" w:cs="Times New Roman"/>
          <w:bCs w:val="0"/>
          <w:kern w:val="2"/>
          <w:sz w:val="32"/>
          <w:szCs w:val="32"/>
          <w:highlight w:val="none"/>
          <w:lang w:val="en-US" w:eastAsia="zh-CN" w:bidi="ar"/>
        </w:rPr>
        <w:t>4</w:t>
      </w:r>
    </w:p>
    <w:p w14:paraId="55A13BEB">
      <w:pPr>
        <w:keepNext w:val="0"/>
        <w:keepLines w:val="0"/>
        <w:widowControl w:val="0"/>
        <w:suppressLineNumbers w:val="0"/>
        <w:spacing w:before="0" w:beforeAutospacing="0" w:after="0" w:afterAutospacing="0" w:line="400" w:lineRule="exact"/>
        <w:ind w:left="0" w:right="0" w:firstLine="560" w:firstLineChars="20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kern w:val="2"/>
          <w:sz w:val="28"/>
          <w:szCs w:val="28"/>
          <w:highlight w:val="none"/>
          <w:lang w:val="en-US" w:eastAsia="zh-CN" w:bidi="ar"/>
        </w:rPr>
        <w:t xml:space="preserve"> </w:t>
      </w:r>
    </w:p>
    <w:p w14:paraId="7E71C69C">
      <w:pPr>
        <w:keepNext w:val="0"/>
        <w:keepLines w:val="0"/>
        <w:widowControl/>
        <w:suppressLineNumbers w:val="0"/>
        <w:spacing w:before="0" w:beforeAutospacing="0" w:after="0" w:afterAutospacing="0" w:line="400" w:lineRule="exact"/>
        <w:ind w:left="0" w:right="0" w:firstLine="0" w:firstLineChars="0"/>
        <w:jc w:val="center"/>
        <w:rPr>
          <w:rFonts w:hint="default" w:ascii="Times New Roman" w:hAnsi="Times New Roman" w:eastAsia="宋体" w:cs="Times New Roman"/>
          <w:b/>
          <w:bCs w:val="0"/>
          <w:color w:val="000000"/>
          <w:kern w:val="28"/>
          <w:sz w:val="21"/>
          <w:szCs w:val="21"/>
          <w:highlight w:val="none"/>
        </w:rPr>
      </w:pPr>
      <w:r>
        <w:rPr>
          <w:rFonts w:hint="default" w:ascii="Times New Roman" w:hAnsi="Times New Roman" w:eastAsia="宋体" w:cs="Times New Roman"/>
          <w:b/>
          <w:bCs w:val="0"/>
          <w:color w:val="000000"/>
          <w:kern w:val="28"/>
          <w:sz w:val="21"/>
          <w:szCs w:val="21"/>
          <w:highlight w:val="none"/>
          <w:lang w:val="en-US" w:eastAsia="zh-CN" w:bidi="ar"/>
        </w:rPr>
        <w:t>江苏方洋集团有限公司经营性项目供应商管理办法（修订）（节选）</w:t>
      </w:r>
    </w:p>
    <w:p w14:paraId="658D62B9">
      <w:pPr>
        <w:keepNext w:val="0"/>
        <w:keepLines w:val="0"/>
        <w:widowControl/>
        <w:suppressLineNumbers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0"/>
          <w:sz w:val="21"/>
          <w:szCs w:val="21"/>
          <w:highlight w:val="none"/>
          <w:lang w:val="en-US" w:eastAsia="zh-CN" w:bidi="ar"/>
        </w:rPr>
      </w:pPr>
    </w:p>
    <w:p w14:paraId="79A29800">
      <w:pPr>
        <w:keepNext w:val="0"/>
        <w:keepLines w:val="0"/>
        <w:widowControl/>
        <w:suppressLineNumbers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color w:val="000000"/>
          <w:kern w:val="0"/>
          <w:sz w:val="21"/>
          <w:szCs w:val="21"/>
          <w:highlight w:val="none"/>
          <w:lang w:val="en-US" w:eastAsia="zh-CN" w:bidi="ar"/>
        </w:rPr>
        <w:t xml:space="preserve">供应商在参与集团公司及各子公司采购活动或合同履行过程中，如存在诚信、质量以及其他违法违约的行为， 根据其行为的严重程度，经集团非招标方式采购领导小组审议后， 由各采购单位对供应商采取警告、通报、暂停供应商资格（3 个月至 3 年）、取消供应商资格等方式进行处理。 </w:t>
      </w:r>
    </w:p>
    <w:p w14:paraId="42EFBD76">
      <w:pPr>
        <w:keepNext w:val="0"/>
        <w:keepLines w:val="0"/>
        <w:widowControl/>
        <w:suppressLineNumbers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color w:val="000000"/>
          <w:kern w:val="0"/>
          <w:sz w:val="21"/>
          <w:szCs w:val="21"/>
          <w:highlight w:val="none"/>
          <w:lang w:val="en-US" w:eastAsia="zh-CN" w:bidi="ar"/>
        </w:rPr>
        <w:t xml:space="preserve">一、暂停供应商资格（3 个月至 3 年）的处罚情形： </w:t>
      </w:r>
    </w:p>
    <w:p w14:paraId="0D0956A3">
      <w:pPr>
        <w:keepNext w:val="0"/>
        <w:keepLines w:val="0"/>
        <w:widowControl/>
        <w:suppressLineNumbers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color w:val="000000"/>
          <w:kern w:val="0"/>
          <w:sz w:val="21"/>
          <w:szCs w:val="21"/>
          <w:highlight w:val="none"/>
          <w:lang w:val="en-US" w:eastAsia="zh-CN" w:bidi="ar"/>
        </w:rPr>
        <w:t xml:space="preserve">（一）因供应商自身原因未能按时签订合同，未按照合同约定完成节点工作，给正常业务开展造成一定影响的； </w:t>
      </w:r>
    </w:p>
    <w:p w14:paraId="09B1A91B">
      <w:pPr>
        <w:keepNext w:val="0"/>
        <w:keepLines w:val="0"/>
        <w:widowControl/>
        <w:suppressLineNumbers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color w:val="000000"/>
          <w:kern w:val="0"/>
          <w:sz w:val="21"/>
          <w:szCs w:val="21"/>
          <w:highlight w:val="none"/>
          <w:lang w:val="en-US" w:eastAsia="zh-CN" w:bidi="ar"/>
        </w:rPr>
        <w:t xml:space="preserve">（二）供应商提供的产品经采购单位或第三方检测，存在一般质量问题的； </w:t>
      </w:r>
    </w:p>
    <w:p w14:paraId="2445CA61">
      <w:pPr>
        <w:keepNext w:val="0"/>
        <w:keepLines w:val="0"/>
        <w:widowControl/>
        <w:suppressLineNumbers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color w:val="000000"/>
          <w:kern w:val="0"/>
          <w:sz w:val="21"/>
          <w:szCs w:val="21"/>
          <w:highlight w:val="none"/>
          <w:lang w:val="en-US" w:eastAsia="zh-CN" w:bidi="ar"/>
        </w:rPr>
        <w:t xml:space="preserve">（三）供应商不积极配合整改工程质量、安全隐患的； </w:t>
      </w:r>
    </w:p>
    <w:p w14:paraId="341B3892">
      <w:pPr>
        <w:keepNext w:val="0"/>
        <w:keepLines w:val="0"/>
        <w:widowControl/>
        <w:suppressLineNumbers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color w:val="000000"/>
          <w:kern w:val="0"/>
          <w:sz w:val="21"/>
          <w:szCs w:val="21"/>
          <w:highlight w:val="none"/>
          <w:lang w:val="en-US" w:eastAsia="zh-CN" w:bidi="ar"/>
        </w:rPr>
        <w:t xml:space="preserve">（四）供应商主要服务人员现场服务不到位，被采购单位或管理单位投诉的； </w:t>
      </w:r>
    </w:p>
    <w:p w14:paraId="6993D325">
      <w:pPr>
        <w:keepNext w:val="0"/>
        <w:keepLines w:val="0"/>
        <w:widowControl/>
        <w:suppressLineNumbers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color w:val="000000"/>
          <w:kern w:val="0"/>
          <w:sz w:val="21"/>
          <w:szCs w:val="21"/>
          <w:highlight w:val="none"/>
          <w:lang w:val="en-US" w:eastAsia="zh-CN" w:bidi="ar"/>
        </w:rPr>
        <w:t xml:space="preserve">（五）拖欠农民工工资或农民工欠薪管控措施不到位导致农民工在新区信访办上访或发生 12345 投诉的； </w:t>
      </w:r>
    </w:p>
    <w:p w14:paraId="52E637A6">
      <w:pPr>
        <w:keepNext w:val="0"/>
        <w:keepLines w:val="0"/>
        <w:widowControl/>
        <w:suppressLineNumbers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color w:val="000000"/>
          <w:kern w:val="0"/>
          <w:sz w:val="21"/>
          <w:szCs w:val="21"/>
          <w:highlight w:val="none"/>
          <w:lang w:val="en-US" w:eastAsia="zh-CN" w:bidi="ar"/>
        </w:rPr>
        <w:t xml:space="preserve">（六）考核期内因拖欠农民工工资、质量、安全、环保等管理不到位被有关部门通报的； </w:t>
      </w:r>
    </w:p>
    <w:p w14:paraId="7CAEA9F2">
      <w:pPr>
        <w:keepNext w:val="0"/>
        <w:keepLines w:val="0"/>
        <w:widowControl/>
        <w:suppressLineNumbers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color w:val="000000"/>
          <w:kern w:val="0"/>
          <w:sz w:val="21"/>
          <w:szCs w:val="21"/>
          <w:highlight w:val="none"/>
          <w:lang w:val="en-US" w:eastAsia="zh-CN" w:bidi="ar"/>
        </w:rPr>
        <w:t xml:space="preserve">（七）发生生产安全或事故，造成人员重伤或 10 万元以上100 万元以下直接经济损失的； </w:t>
      </w:r>
    </w:p>
    <w:p w14:paraId="16799791">
      <w:pPr>
        <w:keepNext w:val="0"/>
        <w:keepLines w:val="0"/>
        <w:widowControl/>
        <w:suppressLineNumbers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color w:val="000000"/>
          <w:kern w:val="0"/>
          <w:sz w:val="21"/>
          <w:szCs w:val="21"/>
          <w:highlight w:val="none"/>
          <w:lang w:val="en-US" w:eastAsia="zh-CN" w:bidi="ar"/>
        </w:rPr>
        <w:t xml:space="preserve">（八）供应商档案资料管理不到位，致使过程档案资料不齐全，或不能及时按要求移交完整档案资料的； </w:t>
      </w:r>
    </w:p>
    <w:p w14:paraId="26540429">
      <w:pPr>
        <w:keepNext w:val="0"/>
        <w:keepLines w:val="0"/>
        <w:widowControl/>
        <w:suppressLineNumbers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color w:val="000000"/>
          <w:kern w:val="0"/>
          <w:sz w:val="21"/>
          <w:szCs w:val="21"/>
          <w:highlight w:val="none"/>
          <w:lang w:val="en-US" w:eastAsia="zh-CN" w:bidi="ar"/>
        </w:rPr>
        <w:t xml:space="preserve">（九）损害采购人权益或对采购人造成重大损失的其他情况。 </w:t>
      </w:r>
    </w:p>
    <w:p w14:paraId="2D09F22D">
      <w:pPr>
        <w:keepNext w:val="0"/>
        <w:keepLines w:val="0"/>
        <w:widowControl/>
        <w:suppressLineNumbers w:val="0"/>
        <w:spacing w:before="0" w:beforeAutospacing="0" w:after="0" w:afterAutospacing="0" w:line="400" w:lineRule="exact"/>
        <w:ind w:left="0" w:right="0" w:firstLine="0" w:firstLineChars="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color w:val="000000"/>
          <w:kern w:val="0"/>
          <w:sz w:val="21"/>
          <w:szCs w:val="21"/>
          <w:highlight w:val="none"/>
          <w:lang w:val="en-US" w:eastAsia="zh-CN" w:bidi="ar"/>
        </w:rPr>
        <w:t xml:space="preserve">上述情形视情节轻重，给予相应的供应商暂停供应商资格 3 个月至 3 年的处罚。 </w:t>
      </w:r>
    </w:p>
    <w:p w14:paraId="1B43B7D2">
      <w:pPr>
        <w:keepNext w:val="0"/>
        <w:keepLines w:val="0"/>
        <w:widowControl/>
        <w:suppressLineNumbers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color w:val="000000"/>
          <w:kern w:val="0"/>
          <w:sz w:val="21"/>
          <w:szCs w:val="21"/>
          <w:highlight w:val="none"/>
          <w:lang w:val="en-US" w:eastAsia="zh-CN" w:bidi="ar"/>
        </w:rPr>
        <w:t xml:space="preserve">二、警告、通报、降级的处罚情形： </w:t>
      </w:r>
    </w:p>
    <w:p w14:paraId="78416EE0">
      <w:pPr>
        <w:keepNext w:val="0"/>
        <w:keepLines w:val="0"/>
        <w:widowControl/>
        <w:suppressLineNumbers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color w:val="000000"/>
          <w:kern w:val="0"/>
          <w:sz w:val="21"/>
          <w:szCs w:val="21"/>
          <w:highlight w:val="none"/>
          <w:lang w:val="en-US" w:eastAsia="zh-CN" w:bidi="ar"/>
        </w:rPr>
        <w:t xml:space="preserve">供应商除上述不良行为以外的其他不良行为，视情节轻重，经考核评价小组研究决定，分别给予警告、通报、降级的处罚。 </w:t>
      </w:r>
    </w:p>
    <w:p w14:paraId="126BC482">
      <w:pPr>
        <w:keepNext w:val="0"/>
        <w:keepLines w:val="0"/>
        <w:widowControl/>
        <w:suppressLineNumbers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color w:val="000000"/>
          <w:kern w:val="0"/>
          <w:sz w:val="21"/>
          <w:szCs w:val="21"/>
          <w:highlight w:val="none"/>
          <w:lang w:val="en-US" w:eastAsia="zh-CN" w:bidi="ar"/>
        </w:rPr>
        <w:t xml:space="preserve">三、对供应商以上行为的处理不代替合同约定的对供应商违约责任的追究。 </w:t>
      </w:r>
    </w:p>
    <w:p w14:paraId="776E6830">
      <w:pPr>
        <w:keepNext w:val="0"/>
        <w:keepLines w:val="0"/>
        <w:widowControl/>
        <w:suppressLineNumbers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color w:val="000000"/>
          <w:kern w:val="0"/>
          <w:sz w:val="21"/>
          <w:szCs w:val="21"/>
          <w:highlight w:val="none"/>
          <w:lang w:val="en-US" w:eastAsia="zh-CN" w:bidi="ar"/>
        </w:rPr>
        <w:t>第二十二条</w:t>
      </w:r>
      <w:r>
        <w:rPr>
          <w:rFonts w:hint="default" w:ascii="Times New Roman" w:hAnsi="Times New Roman" w:eastAsia="宋体" w:cs="Times New Roman"/>
          <w:b/>
          <w:bCs/>
          <w:color w:val="000000"/>
          <w:kern w:val="0"/>
          <w:sz w:val="21"/>
          <w:szCs w:val="21"/>
          <w:highlight w:val="none"/>
          <w:lang w:val="en-US" w:eastAsia="zh-CN" w:bidi="ar"/>
        </w:rPr>
        <w:t xml:space="preserve"> </w:t>
      </w:r>
      <w:r>
        <w:rPr>
          <w:rFonts w:hint="default" w:ascii="Times New Roman" w:hAnsi="Times New Roman" w:eastAsia="宋体" w:cs="Times New Roman"/>
          <w:color w:val="000000"/>
          <w:kern w:val="0"/>
          <w:sz w:val="21"/>
          <w:szCs w:val="21"/>
          <w:highlight w:val="none"/>
          <w:lang w:val="en-US" w:eastAsia="zh-CN" w:bidi="ar"/>
        </w:rPr>
        <w:t xml:space="preserve">集团公司及各子公司应高度重视并积极配合供应商日常管理工作，集团公司鼓励对存在弄虚作假等不良行为的供应商进行实名举报。 </w:t>
      </w:r>
    </w:p>
    <w:p w14:paraId="0C9C158C">
      <w:pPr>
        <w:keepNext w:val="0"/>
        <w:keepLines w:val="0"/>
        <w:widowControl/>
        <w:suppressLineNumbers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color w:val="000000"/>
          <w:kern w:val="0"/>
          <w:sz w:val="21"/>
          <w:szCs w:val="21"/>
          <w:highlight w:val="none"/>
          <w:lang w:val="en-US" w:eastAsia="zh-CN" w:bidi="ar"/>
        </w:rPr>
        <w:t>第二十三条 对选择暂停、取消供应商资格的供应商，以及违背客观实际对供应商进行考核评价的采购单位及个人，集团公司将追究相关责任。</w:t>
      </w:r>
    </w:p>
    <w:p w14:paraId="2BC81785">
      <w:pPr>
        <w:keepNext w:val="0"/>
        <w:keepLines w:val="0"/>
        <w:widowControl w:val="0"/>
        <w:suppressLineNumbers w:val="0"/>
        <w:snapToGrid w:val="0"/>
        <w:spacing w:before="0" w:beforeAutospacing="0" w:after="0" w:afterAutospacing="0" w:line="400" w:lineRule="exact"/>
        <w:ind w:left="0" w:right="0" w:firstLine="224" w:firstLineChars="62"/>
        <w:jc w:val="left"/>
        <w:rPr>
          <w:rFonts w:hint="default" w:ascii="Times New Roman" w:hAnsi="Times New Roman" w:eastAsia="方正黑体_GBK" w:cs="Times New Roman"/>
          <w:bCs/>
          <w:color w:val="000000"/>
          <w:kern w:val="2"/>
          <w:sz w:val="32"/>
          <w:szCs w:val="32"/>
          <w:highlight w:val="none"/>
        </w:rPr>
      </w:pPr>
      <w:r>
        <w:rPr>
          <w:rFonts w:hint="default" w:ascii="Times New Roman" w:hAnsi="Times New Roman" w:eastAsia="黑体" w:cs="Times New Roman"/>
          <w:b/>
          <w:bCs w:val="0"/>
          <w:color w:val="000000"/>
          <w:kern w:val="28"/>
          <w:sz w:val="36"/>
          <w:szCs w:val="36"/>
          <w:highlight w:val="none"/>
          <w:lang w:val="en-US" w:eastAsia="zh-CN" w:bidi="ar"/>
        </w:rPr>
        <w:br w:type="page"/>
      </w:r>
      <w:r>
        <w:rPr>
          <w:rFonts w:hint="default" w:ascii="Times New Roman" w:hAnsi="Times New Roman" w:eastAsia="方正黑体_GBK" w:cs="Times New Roman"/>
          <w:bCs/>
          <w:color w:val="000000"/>
          <w:kern w:val="2"/>
          <w:sz w:val="32"/>
          <w:szCs w:val="32"/>
          <w:highlight w:val="none"/>
          <w:lang w:val="en-US" w:eastAsia="zh-CN" w:bidi="ar"/>
        </w:rPr>
        <w:t>附件</w:t>
      </w:r>
      <w:r>
        <w:rPr>
          <w:rFonts w:hint="eastAsia" w:eastAsia="方正黑体_GBK" w:cs="Times New Roman"/>
          <w:bCs/>
          <w:color w:val="000000"/>
          <w:kern w:val="2"/>
          <w:sz w:val="32"/>
          <w:szCs w:val="32"/>
          <w:highlight w:val="none"/>
          <w:lang w:val="en-US" w:eastAsia="zh-CN" w:bidi="ar"/>
        </w:rPr>
        <w:t>5</w:t>
      </w:r>
    </w:p>
    <w:p w14:paraId="01CDD3C9">
      <w:pPr>
        <w:keepNext w:val="0"/>
        <w:keepLines w:val="0"/>
        <w:widowControl w:val="0"/>
        <w:suppressLineNumbers w:val="0"/>
        <w:snapToGrid w:val="0"/>
        <w:spacing w:before="0" w:beforeAutospacing="0" w:after="0" w:afterAutospacing="0" w:line="400" w:lineRule="exact"/>
        <w:ind w:left="0" w:right="0" w:firstLine="422" w:firstLineChars="200"/>
        <w:jc w:val="center"/>
        <w:rPr>
          <w:rFonts w:hint="default" w:ascii="Times New Roman" w:hAnsi="Times New Roman" w:eastAsia="宋体" w:cs="Times New Roman"/>
          <w:b/>
          <w:bCs/>
          <w:kern w:val="2"/>
          <w:sz w:val="21"/>
          <w:szCs w:val="21"/>
          <w:highlight w:val="none"/>
        </w:rPr>
      </w:pPr>
      <w:r>
        <w:rPr>
          <w:rFonts w:hint="default" w:ascii="Times New Roman" w:hAnsi="Times New Roman" w:eastAsia="宋体" w:cs="Times New Roman"/>
          <w:b/>
          <w:bCs/>
          <w:kern w:val="2"/>
          <w:sz w:val="21"/>
          <w:szCs w:val="21"/>
          <w:highlight w:val="none"/>
          <w:lang w:val="en-US" w:eastAsia="zh-CN" w:bidi="ar"/>
        </w:rPr>
        <w:t>江苏方洋集团有限公司履约保证金</w:t>
      </w:r>
    </w:p>
    <w:p w14:paraId="5C478BA4">
      <w:pPr>
        <w:keepNext w:val="0"/>
        <w:keepLines w:val="0"/>
        <w:widowControl w:val="0"/>
        <w:suppressLineNumbers w:val="0"/>
        <w:snapToGrid w:val="0"/>
        <w:spacing w:before="0" w:beforeAutospacing="0" w:after="0" w:afterAutospacing="0" w:line="400" w:lineRule="exact"/>
        <w:ind w:left="0" w:right="0" w:firstLine="422" w:firstLineChars="200"/>
        <w:jc w:val="center"/>
        <w:rPr>
          <w:rFonts w:hint="default" w:ascii="Times New Roman" w:hAnsi="Times New Roman" w:eastAsia="宋体" w:cs="Times New Roman"/>
          <w:b/>
          <w:bCs/>
          <w:kern w:val="2"/>
          <w:sz w:val="21"/>
          <w:szCs w:val="21"/>
          <w:highlight w:val="none"/>
        </w:rPr>
      </w:pPr>
      <w:r>
        <w:rPr>
          <w:rFonts w:hint="default" w:ascii="Times New Roman" w:hAnsi="Times New Roman" w:eastAsia="宋体" w:cs="Times New Roman"/>
          <w:b/>
          <w:bCs/>
          <w:kern w:val="2"/>
          <w:sz w:val="21"/>
          <w:szCs w:val="21"/>
          <w:highlight w:val="none"/>
          <w:lang w:val="en-US" w:eastAsia="zh-CN" w:bidi="ar"/>
        </w:rPr>
        <w:t>管理办法（修订）</w:t>
      </w:r>
    </w:p>
    <w:p w14:paraId="7E3EC75E">
      <w:pPr>
        <w:keepNext w:val="0"/>
        <w:keepLines w:val="0"/>
        <w:widowControl w:val="0"/>
        <w:suppressLineNumbers w:val="0"/>
        <w:snapToGrid w:val="0"/>
        <w:spacing w:before="0" w:beforeAutospacing="0" w:after="0" w:afterAutospacing="0" w:line="400" w:lineRule="exact"/>
        <w:ind w:left="0" w:right="0" w:firstLine="0" w:firstLineChars="0"/>
        <w:jc w:val="center"/>
        <w:rPr>
          <w:rFonts w:hint="default" w:ascii="Times New Roman" w:hAnsi="Times New Roman" w:eastAsia="宋体" w:cs="Times New Roman"/>
          <w:b/>
          <w:bCs/>
          <w:kern w:val="2"/>
          <w:sz w:val="21"/>
          <w:szCs w:val="21"/>
          <w:highlight w:val="none"/>
        </w:rPr>
      </w:pPr>
      <w:r>
        <w:rPr>
          <w:rFonts w:hint="default" w:ascii="Times New Roman" w:hAnsi="Times New Roman" w:eastAsia="宋体" w:cs="Times New Roman"/>
          <w:b/>
          <w:bCs/>
          <w:kern w:val="2"/>
          <w:sz w:val="21"/>
          <w:szCs w:val="21"/>
          <w:highlight w:val="none"/>
          <w:lang w:val="en-US" w:eastAsia="zh-CN" w:bidi="ar"/>
        </w:rPr>
        <w:t>第一章  总  则</w:t>
      </w:r>
    </w:p>
    <w:p w14:paraId="00E51815">
      <w:pPr>
        <w:keepNext w:val="0"/>
        <w:keepLines w:val="0"/>
        <w:widowControl w:val="0"/>
        <w:suppressLineNumbers w:val="0"/>
        <w:snapToGrid w:val="0"/>
        <w:spacing w:before="0" w:beforeAutospacing="0" w:after="0" w:afterAutospacing="0" w:line="400" w:lineRule="exact"/>
        <w:ind w:left="0" w:right="0" w:firstLine="420" w:firstLineChars="200"/>
        <w:jc w:val="both"/>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略</w:t>
      </w:r>
    </w:p>
    <w:p w14:paraId="3A0BE087">
      <w:pPr>
        <w:keepNext w:val="0"/>
        <w:keepLines w:val="0"/>
        <w:widowControl w:val="0"/>
        <w:suppressLineNumbers w:val="0"/>
        <w:snapToGrid w:val="0"/>
        <w:spacing w:before="0" w:beforeAutospacing="0" w:after="0" w:afterAutospacing="0" w:line="400" w:lineRule="exact"/>
        <w:ind w:left="0" w:right="0" w:firstLine="422" w:firstLineChars="200"/>
        <w:jc w:val="center"/>
        <w:rPr>
          <w:rFonts w:hint="default" w:ascii="Times New Roman" w:hAnsi="Times New Roman" w:eastAsia="宋体" w:cs="Times New Roman"/>
          <w:b/>
          <w:bCs/>
          <w:kern w:val="2"/>
          <w:sz w:val="21"/>
          <w:szCs w:val="21"/>
          <w:highlight w:val="none"/>
        </w:rPr>
      </w:pPr>
      <w:r>
        <w:rPr>
          <w:rFonts w:hint="default" w:ascii="Times New Roman" w:hAnsi="Times New Roman" w:eastAsia="宋体" w:cs="Times New Roman"/>
          <w:b/>
          <w:bCs/>
          <w:kern w:val="2"/>
          <w:sz w:val="21"/>
          <w:szCs w:val="21"/>
          <w:highlight w:val="none"/>
          <w:lang w:val="en-US" w:eastAsia="zh-CN" w:bidi="ar"/>
        </w:rPr>
        <w:t>第二章  履约保证金的提交</w:t>
      </w:r>
    </w:p>
    <w:p w14:paraId="49E7AA8B">
      <w:pPr>
        <w:keepNext w:val="0"/>
        <w:keepLines w:val="0"/>
        <w:widowControl w:val="0"/>
        <w:suppressLineNumbers w:val="0"/>
        <w:snapToGrid w:val="0"/>
        <w:spacing w:before="0" w:beforeAutospacing="0" w:after="0" w:afterAutospacing="0" w:line="400" w:lineRule="exact"/>
        <w:ind w:left="0" w:right="0" w:firstLine="420" w:firstLineChars="200"/>
        <w:jc w:val="both"/>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 xml:space="preserve">第四条 </w:t>
      </w:r>
      <w:r>
        <w:rPr>
          <w:rFonts w:hint="default" w:ascii="Times New Roman" w:hAnsi="Times New Roman" w:eastAsia="宋体" w:cs="Times New Roman"/>
          <w:b/>
          <w:bCs/>
          <w:kern w:val="2"/>
          <w:sz w:val="21"/>
          <w:szCs w:val="21"/>
          <w:highlight w:val="none"/>
          <w:lang w:val="en-US" w:eastAsia="zh-CN" w:bidi="ar"/>
        </w:rPr>
        <w:t xml:space="preserve"> </w:t>
      </w:r>
      <w:r>
        <w:rPr>
          <w:rFonts w:hint="default" w:ascii="Times New Roman" w:hAnsi="Times New Roman" w:eastAsia="宋体" w:cs="Times New Roman"/>
          <w:kern w:val="2"/>
          <w:sz w:val="21"/>
          <w:szCs w:val="21"/>
          <w:highlight w:val="none"/>
          <w:lang w:val="en-US" w:eastAsia="zh-CN" w:bidi="ar"/>
        </w:rPr>
        <w:t>建设工程施工或货物采购安装项目应在采购文件中要求提交履约担保。</w:t>
      </w:r>
    </w:p>
    <w:p w14:paraId="5C593DBA">
      <w:pPr>
        <w:keepNext w:val="0"/>
        <w:keepLines w:val="0"/>
        <w:widowControl w:val="0"/>
        <w:suppressLineNumbers w:val="0"/>
        <w:snapToGrid w:val="0"/>
        <w:spacing w:before="0" w:beforeAutospacing="0" w:after="0" w:afterAutospacing="0" w:line="400" w:lineRule="exact"/>
        <w:ind w:left="0" w:right="0" w:firstLine="420" w:firstLineChars="200"/>
        <w:jc w:val="both"/>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工程总承包项目或采用经评审的最低投标价法的施工招标项目可以在采购文件中要求提交差额履约担保。有预付款的项目应要求承包人提供预付款担保。</w:t>
      </w:r>
    </w:p>
    <w:p w14:paraId="24D0F9FF">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框架协议项目应在采购文件中要求提交履约担保，后续需单独签订合同的，应在合同签订前单次提交履约担保；后续无需单独签订合同的，应在采购时预估协议期内可能发生的合同价款，按照拟签订协议单位数量分配履约担保额度，在框架协议签订前一次性提交。</w:t>
      </w:r>
    </w:p>
    <w:p w14:paraId="31B1C9E6">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第五条  不需要提交履约保证金的情形：</w:t>
      </w:r>
    </w:p>
    <w:p w14:paraId="2D613405">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略</w:t>
      </w:r>
    </w:p>
    <w:p w14:paraId="3AC37642">
      <w:pPr>
        <w:keepNext w:val="0"/>
        <w:keepLines w:val="0"/>
        <w:widowControl w:val="0"/>
        <w:suppressLineNumbers w:val="0"/>
        <w:snapToGrid w:val="0"/>
        <w:spacing w:before="0" w:beforeAutospacing="0" w:after="0" w:afterAutospacing="0" w:line="400" w:lineRule="exact"/>
        <w:ind w:left="0" w:right="0" w:firstLine="420" w:firstLineChars="200"/>
        <w:jc w:val="both"/>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第六条  中标人应当在招标文件约定的时间前向采购人提交履约保证金，拒绝或未按时提交的，视为放弃该中标项目。采购人将据此取消其中标资格，同时没收其投标保证金。</w:t>
      </w:r>
    </w:p>
    <w:p w14:paraId="7C57697F">
      <w:pPr>
        <w:keepNext w:val="0"/>
        <w:keepLines w:val="0"/>
        <w:widowControl w:val="0"/>
        <w:suppressLineNumbers w:val="0"/>
        <w:snapToGrid w:val="0"/>
        <w:spacing w:before="0" w:beforeAutospacing="0" w:after="0" w:afterAutospacing="0" w:line="400" w:lineRule="exact"/>
        <w:ind w:left="0" w:right="0" w:firstLine="420" w:firstLineChars="200"/>
        <w:jc w:val="both"/>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第七条</w:t>
      </w:r>
      <w:r>
        <w:rPr>
          <w:rFonts w:hint="default" w:ascii="Times New Roman" w:hAnsi="Times New Roman" w:eastAsia="宋体" w:cs="Times New Roman"/>
          <w:b/>
          <w:bCs/>
          <w:kern w:val="2"/>
          <w:sz w:val="21"/>
          <w:szCs w:val="21"/>
          <w:highlight w:val="none"/>
          <w:lang w:val="en-US" w:eastAsia="zh-CN" w:bidi="ar"/>
        </w:rPr>
        <w:t xml:space="preserve">  </w:t>
      </w:r>
      <w:r>
        <w:rPr>
          <w:rFonts w:hint="default" w:ascii="Times New Roman" w:hAnsi="Times New Roman" w:eastAsia="宋体" w:cs="Times New Roman"/>
          <w:kern w:val="2"/>
          <w:sz w:val="21"/>
          <w:szCs w:val="21"/>
          <w:highlight w:val="none"/>
          <w:lang w:val="en-US" w:eastAsia="zh-CN" w:bidi="ar"/>
        </w:rPr>
        <w:t>履约担保应采用银行保函或现金等形式，额度上限为中标价的10%。履约担保采用银行保函的，应为无条件保函。</w:t>
      </w:r>
    </w:p>
    <w:p w14:paraId="1CB5FF11">
      <w:pPr>
        <w:keepNext w:val="0"/>
        <w:keepLines w:val="0"/>
        <w:widowControl w:val="0"/>
        <w:suppressLineNumbers w:val="0"/>
        <w:snapToGrid w:val="0"/>
        <w:spacing w:before="0" w:beforeAutospacing="0" w:after="0" w:afterAutospacing="0" w:line="400" w:lineRule="exact"/>
        <w:ind w:left="0" w:right="0" w:firstLine="420" w:firstLineChars="200"/>
        <w:jc w:val="both"/>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差额履约担保的形式为无条件保函，担保金额为招标控制价和中标价的差值。</w:t>
      </w:r>
    </w:p>
    <w:p w14:paraId="0BCCF0FC">
      <w:pPr>
        <w:keepNext w:val="0"/>
        <w:keepLines w:val="0"/>
        <w:widowControl w:val="0"/>
        <w:suppressLineNumbers w:val="0"/>
        <w:snapToGrid w:val="0"/>
        <w:spacing w:before="0" w:beforeAutospacing="0" w:after="0" w:afterAutospacing="0" w:line="400" w:lineRule="exact"/>
        <w:ind w:left="0" w:right="0" w:firstLine="412" w:firstLineChars="200"/>
        <w:jc w:val="both"/>
        <w:rPr>
          <w:rFonts w:hint="default" w:ascii="Times New Roman" w:hAnsi="Times New Roman" w:eastAsia="宋体" w:cs="Times New Roman"/>
          <w:spacing w:val="-2"/>
          <w:kern w:val="2"/>
          <w:sz w:val="21"/>
          <w:szCs w:val="21"/>
          <w:highlight w:val="none"/>
        </w:rPr>
      </w:pPr>
      <w:r>
        <w:rPr>
          <w:rFonts w:hint="default" w:ascii="Times New Roman" w:hAnsi="Times New Roman" w:eastAsia="宋体" w:cs="Times New Roman"/>
          <w:spacing w:val="-2"/>
          <w:kern w:val="2"/>
          <w:sz w:val="21"/>
          <w:szCs w:val="21"/>
          <w:highlight w:val="none"/>
          <w:lang w:val="en-US" w:eastAsia="zh-CN" w:bidi="ar"/>
        </w:rPr>
        <w:t>预付款担保的形式为无条件保函，金额为等额的预付款金额。</w:t>
      </w:r>
    </w:p>
    <w:p w14:paraId="284B433F">
      <w:pPr>
        <w:keepNext w:val="0"/>
        <w:keepLines w:val="0"/>
        <w:widowControl w:val="0"/>
        <w:suppressLineNumbers w:val="0"/>
        <w:snapToGrid w:val="0"/>
        <w:spacing w:before="0" w:beforeAutospacing="0" w:after="0" w:afterAutospacing="0" w:line="400" w:lineRule="exact"/>
        <w:ind w:left="0" w:right="0" w:firstLine="420" w:firstLineChars="200"/>
        <w:jc w:val="both"/>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出具保函的银行级别为中国大陆境内合法经营的国有或股份制商业银行，银行级别为支行及以上，县、村镇等地方性商业银行除外。</w:t>
      </w:r>
    </w:p>
    <w:p w14:paraId="71B8F8F8">
      <w:pPr>
        <w:keepNext w:val="0"/>
        <w:keepLines w:val="0"/>
        <w:widowControl w:val="0"/>
        <w:suppressLineNumbers w:val="0"/>
        <w:snapToGrid w:val="0"/>
        <w:spacing w:before="0" w:beforeAutospacing="0" w:after="0" w:afterAutospacing="0" w:line="400" w:lineRule="exact"/>
        <w:ind w:left="0" w:right="0" w:firstLine="0" w:firstLineChars="0"/>
        <w:jc w:val="center"/>
        <w:rPr>
          <w:rFonts w:hint="default" w:ascii="Times New Roman" w:hAnsi="Times New Roman" w:eastAsia="宋体" w:cs="Times New Roman"/>
          <w:b/>
          <w:bCs/>
          <w:kern w:val="2"/>
          <w:sz w:val="21"/>
          <w:szCs w:val="21"/>
          <w:highlight w:val="none"/>
        </w:rPr>
      </w:pPr>
      <w:r>
        <w:rPr>
          <w:rFonts w:hint="default" w:ascii="Times New Roman" w:hAnsi="Times New Roman" w:eastAsia="宋体" w:cs="Times New Roman"/>
          <w:b/>
          <w:bCs/>
          <w:kern w:val="2"/>
          <w:sz w:val="21"/>
          <w:szCs w:val="21"/>
          <w:highlight w:val="none"/>
          <w:lang w:val="en-US" w:eastAsia="zh-CN" w:bidi="ar"/>
        </w:rPr>
        <w:t>第三章  履约保证金的管理</w:t>
      </w:r>
    </w:p>
    <w:p w14:paraId="027D7D7A">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 xml:space="preserve">第八条 </w:t>
      </w:r>
      <w:r>
        <w:rPr>
          <w:rFonts w:hint="default" w:ascii="Times New Roman" w:hAnsi="Times New Roman" w:eastAsia="宋体" w:cs="Times New Roman"/>
          <w:b/>
          <w:bCs/>
          <w:kern w:val="2"/>
          <w:sz w:val="21"/>
          <w:szCs w:val="21"/>
          <w:highlight w:val="none"/>
          <w:lang w:val="en-US" w:eastAsia="zh-CN" w:bidi="ar"/>
        </w:rPr>
        <w:t xml:space="preserve"> </w:t>
      </w:r>
      <w:r>
        <w:rPr>
          <w:rFonts w:hint="default" w:ascii="Times New Roman" w:hAnsi="Times New Roman" w:eastAsia="宋体" w:cs="Times New Roman"/>
          <w:kern w:val="2"/>
          <w:sz w:val="21"/>
          <w:szCs w:val="21"/>
          <w:highlight w:val="none"/>
          <w:lang w:val="en-US" w:eastAsia="zh-CN" w:bidi="ar"/>
        </w:rPr>
        <w:t>接收、保管、退还及监督</w:t>
      </w:r>
    </w:p>
    <w:p w14:paraId="625770C8">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各级采购管理职能部门负责核对履约保证金的额度，核对履约保证金的有效期，办理会签、送交手续（附件1）。</w:t>
      </w:r>
    </w:p>
    <w:p w14:paraId="71724347">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发包人财务部门负责核验履约保证金的真实性，开具履约保证金接收手续，按季度统计项目银行保函信息，并负责合同履行过程中履约保证金的保管工作。</w:t>
      </w:r>
    </w:p>
    <w:p w14:paraId="781AB960">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项目管理部门负责履约保证金的管理，根据合同履约情况办理延期手续、退还手续。</w:t>
      </w:r>
    </w:p>
    <w:p w14:paraId="0D8DBEE1">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监察审计部门根据统计数据负责履约保证金的监督工作。</w:t>
      </w:r>
    </w:p>
    <w:p w14:paraId="70CA041E">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第九条</w:t>
      </w:r>
      <w:r>
        <w:rPr>
          <w:rFonts w:hint="default" w:ascii="Times New Roman" w:hAnsi="Times New Roman" w:eastAsia="宋体" w:cs="Times New Roman"/>
          <w:b/>
          <w:bCs/>
          <w:kern w:val="2"/>
          <w:sz w:val="21"/>
          <w:szCs w:val="21"/>
          <w:highlight w:val="none"/>
          <w:lang w:val="en-US" w:eastAsia="zh-CN" w:bidi="ar"/>
        </w:rPr>
        <w:t xml:space="preserve">  </w:t>
      </w:r>
      <w:r>
        <w:rPr>
          <w:rFonts w:hint="default" w:ascii="Times New Roman" w:hAnsi="Times New Roman" w:eastAsia="宋体" w:cs="Times New Roman"/>
          <w:kern w:val="2"/>
          <w:sz w:val="21"/>
          <w:szCs w:val="21"/>
          <w:highlight w:val="none"/>
          <w:lang w:val="en-US" w:eastAsia="zh-CN" w:bidi="ar"/>
        </w:rPr>
        <w:t>承包人不履行或未完全履行合同的，履约保证金不予退还，给发包人造成的损失超过履约保证金担保额度的，还应当对超出部分予以赔偿，同时承担相应的违约责任。</w:t>
      </w:r>
    </w:p>
    <w:p w14:paraId="0339A82F">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项目管理部门核实后向集团分管领导书面汇报情况，分管领导批示后由监察审计部、合同管理部、工程管理部、财务部、法务和项目管理部门共同对承包人违约事实及对发包人造成的实际损失进行最终确定，发包人书面通知承包人后可以通过以下途径进行索赔处理：</w:t>
      </w:r>
    </w:p>
    <w:p w14:paraId="40D2A7A5">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1. 通知承包人交纳赔款；</w:t>
      </w:r>
    </w:p>
    <w:p w14:paraId="303F26A6">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2. 在工程款中直接扣除赔款；</w:t>
      </w:r>
    </w:p>
    <w:p w14:paraId="05F651C5">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3. 没收担保现金或兑现银行保函。</w:t>
      </w:r>
    </w:p>
    <w:p w14:paraId="5BA9EC4D">
      <w:pPr>
        <w:keepNext w:val="0"/>
        <w:keepLines w:val="0"/>
        <w:widowControl w:val="0"/>
        <w:suppressLineNumbers w:val="0"/>
        <w:snapToGrid w:val="0"/>
        <w:spacing w:before="0" w:beforeAutospacing="0" w:after="0" w:afterAutospacing="0" w:line="400" w:lineRule="exact"/>
        <w:ind w:left="0" w:right="0" w:firstLine="420" w:firstLineChars="200"/>
        <w:jc w:val="both"/>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第十条  延期</w:t>
      </w:r>
    </w:p>
    <w:p w14:paraId="2B1739E4">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一）银行保函和保证保险保单的延期办理：当因承包人和不可抗力原因导致工程延期时，项目管理部门应督促承包人提前办理保函和保单延期手续；若承包人未能及时办理保函和保单延期手续，应承诺合同价10%的已完工程价款作为履约保证金（附件2），否则发包人有权要求承包人停工或暂停支付工程价款。由此产生的后果由承包人承担。</w:t>
      </w:r>
    </w:p>
    <w:p w14:paraId="761F9A65">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（二）现金担保的延期办理：当因承包人和不可抗力原因工程延期时，现金担保有效期相应顺延，直至工程交工验收。相关费用由承包人负责。</w:t>
      </w:r>
    </w:p>
    <w:p w14:paraId="4E93F920">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 xml:space="preserve">第十一条 </w:t>
      </w:r>
      <w:r>
        <w:rPr>
          <w:rFonts w:hint="default" w:ascii="Times New Roman" w:hAnsi="Times New Roman" w:eastAsia="宋体" w:cs="Times New Roman"/>
          <w:b/>
          <w:bCs/>
          <w:kern w:val="2"/>
          <w:sz w:val="21"/>
          <w:szCs w:val="21"/>
          <w:highlight w:val="none"/>
          <w:lang w:val="en-US" w:eastAsia="zh-CN" w:bidi="ar"/>
        </w:rPr>
        <w:t xml:space="preserve"> </w:t>
      </w:r>
      <w:r>
        <w:rPr>
          <w:rFonts w:hint="default" w:ascii="Times New Roman" w:hAnsi="Times New Roman" w:eastAsia="宋体" w:cs="Times New Roman"/>
          <w:kern w:val="2"/>
          <w:sz w:val="21"/>
          <w:szCs w:val="21"/>
          <w:highlight w:val="none"/>
          <w:lang w:val="en-US" w:eastAsia="zh-CN" w:bidi="ar"/>
        </w:rPr>
        <w:t>退还</w:t>
      </w:r>
    </w:p>
    <w:p w14:paraId="5D3A50ED">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承包人全面履行合同义务，工期和质量符合合同约定，发包人按照合同约定返还承包人履约保证金，由项目管理部门发起履约保证金退还流程（附件3），履约保证金返还时间为工程经交工验收合格后30天内，框架协议履约保证金返还时间为协议期结束后30天内。</w:t>
      </w:r>
    </w:p>
    <w:p w14:paraId="335C50DC">
      <w:pPr>
        <w:keepNext w:val="0"/>
        <w:keepLines w:val="0"/>
        <w:widowControl w:val="0"/>
        <w:suppressLineNumbers w:val="0"/>
        <w:snapToGrid w:val="0"/>
        <w:spacing w:before="0" w:beforeAutospacing="0" w:after="0" w:afterAutospacing="0" w:line="400" w:lineRule="exact"/>
        <w:ind w:left="0" w:right="0" w:firstLine="422" w:firstLineChars="200"/>
        <w:jc w:val="center"/>
        <w:rPr>
          <w:rFonts w:hint="default" w:ascii="Times New Roman" w:hAnsi="Times New Roman" w:eastAsia="宋体" w:cs="Times New Roman"/>
          <w:b/>
          <w:bCs/>
          <w:kern w:val="2"/>
          <w:sz w:val="21"/>
          <w:szCs w:val="21"/>
          <w:highlight w:val="none"/>
        </w:rPr>
      </w:pPr>
      <w:r>
        <w:rPr>
          <w:rFonts w:hint="default" w:ascii="Times New Roman" w:hAnsi="Times New Roman" w:eastAsia="宋体" w:cs="Times New Roman"/>
          <w:b/>
          <w:bCs/>
          <w:kern w:val="2"/>
          <w:sz w:val="21"/>
          <w:szCs w:val="21"/>
          <w:highlight w:val="none"/>
          <w:lang w:val="en-US" w:eastAsia="zh-CN" w:bidi="ar"/>
        </w:rPr>
        <w:t>第四章  附  则</w:t>
      </w:r>
    </w:p>
    <w:p w14:paraId="355703F1">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bCs/>
          <w:color w:val="000000"/>
          <w:kern w:val="2"/>
          <w:sz w:val="21"/>
          <w:szCs w:val="21"/>
          <w:highlight w:val="none"/>
        </w:rPr>
      </w:pPr>
      <w:r>
        <w:rPr>
          <w:rFonts w:hint="default" w:ascii="Times New Roman" w:hAnsi="Times New Roman" w:eastAsia="宋体" w:cs="Times New Roman"/>
          <w:kern w:val="2"/>
          <w:sz w:val="21"/>
          <w:szCs w:val="21"/>
          <w:highlight w:val="none"/>
          <w:lang w:val="en-US" w:eastAsia="zh-CN" w:bidi="ar"/>
        </w:rPr>
        <w:t>略</w:t>
      </w:r>
      <w:r>
        <w:rPr>
          <w:rFonts w:hint="default" w:ascii="Times New Roman" w:hAnsi="Times New Roman" w:eastAsia="宋体" w:cs="Times New Roman"/>
          <w:bCs/>
          <w:color w:val="000000"/>
          <w:kern w:val="2"/>
          <w:sz w:val="21"/>
          <w:szCs w:val="21"/>
          <w:highlight w:val="none"/>
          <w:lang w:val="en-US" w:eastAsia="zh-CN" w:bidi="ar"/>
        </w:rPr>
        <w:br w:type="page"/>
      </w:r>
    </w:p>
    <w:p w14:paraId="12738053">
      <w:pPr>
        <w:keepNext w:val="0"/>
        <w:keepLines w:val="0"/>
        <w:widowControl w:val="0"/>
        <w:suppressLineNumbers w:val="0"/>
        <w:snapToGrid w:val="0"/>
        <w:spacing w:before="0" w:beforeAutospacing="0" w:after="0" w:afterAutospacing="0" w:line="560" w:lineRule="exact"/>
        <w:ind w:left="0" w:right="0" w:firstLine="198" w:firstLineChars="62"/>
        <w:jc w:val="left"/>
        <w:rPr>
          <w:rFonts w:hint="default" w:ascii="Times New Roman" w:hAnsi="Times New Roman" w:eastAsia="方正黑体_GBK" w:cs="Times New Roman"/>
          <w:bCs/>
          <w:color w:val="000000"/>
          <w:kern w:val="2"/>
          <w:sz w:val="32"/>
          <w:szCs w:val="32"/>
          <w:highlight w:val="none"/>
        </w:rPr>
      </w:pPr>
      <w:r>
        <w:rPr>
          <w:rFonts w:hint="default" w:ascii="Times New Roman" w:hAnsi="Times New Roman" w:eastAsia="方正黑体_GBK" w:cs="Times New Roman"/>
          <w:bCs/>
          <w:color w:val="000000"/>
          <w:kern w:val="2"/>
          <w:sz w:val="32"/>
          <w:szCs w:val="32"/>
          <w:highlight w:val="none"/>
          <w:lang w:val="en-US" w:eastAsia="zh-CN" w:bidi="ar"/>
        </w:rPr>
        <w:t>附件</w:t>
      </w:r>
      <w:r>
        <w:rPr>
          <w:rFonts w:hint="eastAsia" w:eastAsia="方正黑体_GBK" w:cs="Times New Roman"/>
          <w:bCs/>
          <w:color w:val="000000"/>
          <w:kern w:val="2"/>
          <w:sz w:val="32"/>
          <w:szCs w:val="32"/>
          <w:highlight w:val="none"/>
          <w:lang w:val="en-US" w:eastAsia="zh-CN" w:bidi="ar"/>
        </w:rPr>
        <w:t>6</w:t>
      </w:r>
    </w:p>
    <w:p w14:paraId="136B24E6">
      <w:pPr>
        <w:keepNext w:val="0"/>
        <w:keepLines w:val="0"/>
        <w:widowControl w:val="0"/>
        <w:suppressLineNumbers w:val="0"/>
        <w:snapToGrid w:val="0"/>
        <w:spacing w:before="0" w:beforeAutospacing="0" w:after="0" w:afterAutospacing="0" w:line="400" w:lineRule="exact"/>
        <w:ind w:left="0" w:right="0" w:firstLine="422" w:firstLineChars="200"/>
        <w:jc w:val="center"/>
        <w:rPr>
          <w:rFonts w:hint="default" w:ascii="Times New Roman" w:hAnsi="Times New Roman" w:eastAsia="宋体" w:cs="Times New Roman"/>
          <w:b/>
          <w:bCs/>
          <w:color w:val="000000"/>
          <w:kern w:val="2"/>
          <w:sz w:val="21"/>
          <w:szCs w:val="21"/>
          <w:highlight w:val="none"/>
        </w:rPr>
      </w:pPr>
      <w:r>
        <w:rPr>
          <w:rFonts w:hint="default" w:ascii="Times New Roman" w:hAnsi="Times New Roman" w:eastAsia="宋体" w:cs="Times New Roman"/>
          <w:b/>
          <w:bCs/>
          <w:color w:val="000000"/>
          <w:kern w:val="2"/>
          <w:sz w:val="21"/>
          <w:szCs w:val="21"/>
          <w:highlight w:val="none"/>
          <w:lang w:val="en-US" w:eastAsia="zh-CN" w:bidi="ar"/>
        </w:rPr>
        <w:t>履约保函示范文本</w:t>
      </w:r>
    </w:p>
    <w:p w14:paraId="1ED37270">
      <w:pPr>
        <w:keepNext w:val="0"/>
        <w:keepLines w:val="0"/>
        <w:widowControl w:val="0"/>
        <w:suppressLineNumbers w:val="0"/>
        <w:snapToGrid w:val="0"/>
        <w:spacing w:before="0" w:beforeAutospacing="0" w:after="0" w:afterAutospacing="0" w:line="400" w:lineRule="exact"/>
        <w:ind w:left="0" w:right="0" w:firstLine="422" w:firstLineChars="200"/>
        <w:jc w:val="center"/>
        <w:rPr>
          <w:rFonts w:hint="default" w:ascii="Times New Roman" w:hAnsi="Times New Roman" w:eastAsia="宋体" w:cs="Times New Roman"/>
          <w:b/>
          <w:bCs/>
          <w:color w:val="000000"/>
          <w:kern w:val="2"/>
          <w:sz w:val="21"/>
          <w:szCs w:val="21"/>
          <w:highlight w:val="none"/>
        </w:rPr>
      </w:pPr>
      <w:r>
        <w:rPr>
          <w:rFonts w:hint="default" w:ascii="Times New Roman" w:hAnsi="Times New Roman" w:eastAsia="宋体" w:cs="Times New Roman"/>
          <w:b/>
          <w:bCs/>
          <w:color w:val="000000"/>
          <w:kern w:val="2"/>
          <w:sz w:val="21"/>
          <w:szCs w:val="21"/>
          <w:highlight w:val="none"/>
          <w:lang w:val="en-US" w:eastAsia="zh-CN" w:bidi="ar"/>
        </w:rPr>
        <w:t>（独立保函）</w:t>
      </w:r>
    </w:p>
    <w:p w14:paraId="7C0E1E50">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 xml:space="preserve">编号：           </w:t>
      </w:r>
    </w:p>
    <w:p w14:paraId="3DF06B18">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申请人：</w:t>
      </w:r>
    </w:p>
    <w:p w14:paraId="63180291">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地址：</w:t>
      </w:r>
    </w:p>
    <w:p w14:paraId="59B282B0">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受益人：</w:t>
      </w:r>
    </w:p>
    <w:p w14:paraId="2101BE5A">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地址：</w:t>
      </w:r>
    </w:p>
    <w:p w14:paraId="4D7D2210">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开立人：</w:t>
      </w:r>
    </w:p>
    <w:p w14:paraId="27C24EED">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地址：</w:t>
      </w:r>
    </w:p>
    <w:p w14:paraId="6FEC9EE7">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 xml:space="preserve"> </w:t>
      </w:r>
    </w:p>
    <w:p w14:paraId="237BADBA">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 xml:space="preserve">              （受益人名称）： </w:t>
      </w:r>
    </w:p>
    <w:p w14:paraId="0071FC82">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 xml:space="preserve">鉴于                （承包人名称）（以下称“申请人”）于   年   月   日中标                     （工程名称）标段。        （以下简称“受益人”）与         （以下简称“申请人”）就           （工程名称）工程（以下简称“本工程”）施工和有关事项协商一致共同签订《        》（以下简称“基础合同”），我方（即“开立人”）根据基础合同了解到申请人为基础合同项下之承包人，受益人为基础合同项下之发包人，基于申请人的请求，我方同意就申请人履行与贵方签订的基础合同项下的义务，向贵方提供不可撤销、不可转让的见索即付独立保函（以下简称“本保函”）。 </w:t>
      </w:r>
    </w:p>
    <w:p w14:paraId="3D330F25">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一、本保函担保范围：承包人未按照基础合同的约定履行义务，应当向贵方承担的违约责任和赔偿因此造成的损失、利息、律师费、诉讼费用等实现债权的费用。</w:t>
      </w:r>
    </w:p>
    <w:p w14:paraId="37172704">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 xml:space="preserve">二、本保函担保金额最高不超过人民币（大写）          元（¥       ）。 </w:t>
      </w:r>
    </w:p>
    <w:p w14:paraId="1344D890">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 xml:space="preserve">三、本保函有效期自开立之日起至基础合同约定的缺陷责任期后   日止，最迟不超过    年    月    日。 </w:t>
      </w:r>
    </w:p>
    <w:p w14:paraId="74517CAA">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四、我方承诺，在收到受益人发来的书面付款通知后的    日内无条件支付，前述书面付款通知即为付款要求之单据，且应满足以下要求：</w:t>
      </w:r>
    </w:p>
    <w:p w14:paraId="45319A76">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（1）付款通知到达的日期在本保函的有效期内；</w:t>
      </w:r>
    </w:p>
    <w:p w14:paraId="6F56B153">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（2）载明要求支付的金额；</w:t>
      </w:r>
    </w:p>
    <w:p w14:paraId="1FAD7CAE">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（3）载明申请人违反合同义务的条款和内容；</w:t>
      </w:r>
    </w:p>
    <w:p w14:paraId="4CD4C569">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（4）声明不存在合同文件约定或我国法律规定免除申请人或开立人支付责任的情形；</w:t>
      </w:r>
    </w:p>
    <w:p w14:paraId="0A27718B">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（5）付款通知应在本保函有效期内到达的地址是：             。</w:t>
      </w:r>
    </w:p>
    <w:p w14:paraId="09FB8332">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受益人发出的书面付款通知应由其为鉴明受益人法定代表人（负责人）或授权代理人签字并加盖公章。</w:t>
      </w:r>
    </w:p>
    <w:p w14:paraId="2778677E">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 xml:space="preserve">五、本保函项下的权利不得转让，不得设定担保。贵方未经我方书面同意转 让本保函或其项下任何权利，对我方不发生法律效力。 </w:t>
      </w:r>
    </w:p>
    <w:p w14:paraId="0D7A99ED">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 xml:space="preserve">六、与本保函有关的基础合同不成立、不生效、无效、被撤销、被解除，不影响本保函的独立有效。 </w:t>
      </w:r>
    </w:p>
    <w:p w14:paraId="36EAD7F9">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 xml:space="preserve">七、贵方应在本保函到期后的七日内将本保函正本退回我方注销，但是不论贵方是否按此要求将本保函正本退回我方，我方在本保函项下的义务和责任均在保函有效期到期后自动消灭。 </w:t>
      </w:r>
    </w:p>
    <w:p w14:paraId="3335BE0B">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 xml:space="preserve">八、本保函适用的法律为中华人民共和国法律，争议裁判管辖地为中华人民共和国。 </w:t>
      </w:r>
    </w:p>
    <w:p w14:paraId="3118439B">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 xml:space="preserve">九、本保函自我方法定代表人或授权代表签字并加盖公章之日起生效。 </w:t>
      </w:r>
    </w:p>
    <w:p w14:paraId="576811AA">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 xml:space="preserve">开 立 人：                              （公章） </w:t>
      </w:r>
    </w:p>
    <w:p w14:paraId="19BB6994">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 xml:space="preserve">法定代表人（或授权代表）：              （签字） </w:t>
      </w:r>
    </w:p>
    <w:p w14:paraId="672CA578">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 xml:space="preserve">地    址：                                       </w:t>
      </w:r>
    </w:p>
    <w:p w14:paraId="18AE7B26">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 xml:space="preserve">邮政编码：                    </w:t>
      </w:r>
    </w:p>
    <w:p w14:paraId="5948B266">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 xml:space="preserve">电    话：                    </w:t>
      </w:r>
    </w:p>
    <w:p w14:paraId="214CABB5">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 xml:space="preserve">传    真：                    </w:t>
      </w:r>
    </w:p>
    <w:p w14:paraId="1521C5B3">
      <w:pPr>
        <w:keepNext w:val="0"/>
        <w:keepLines w:val="0"/>
        <w:widowControl w:val="0"/>
        <w:suppressLineNumbers w:val="0"/>
        <w:snapToGrid w:val="0"/>
        <w:spacing w:before="0" w:beforeAutospacing="0" w:after="0" w:afterAutospacing="0" w:line="400" w:lineRule="exact"/>
        <w:ind w:left="0" w:right="0" w:firstLine="420" w:firstLineChars="200"/>
        <w:jc w:val="left"/>
        <w:rPr>
          <w:rFonts w:hint="default" w:ascii="Times New Roman" w:hAnsi="Times New Roman" w:eastAsia="宋体" w:cs="Times New Roman"/>
          <w:color w:val="000000"/>
          <w:kern w:val="2"/>
          <w:sz w:val="21"/>
          <w:szCs w:val="21"/>
          <w:highlight w:val="none"/>
          <w:lang w:val="en-US" w:eastAsia="zh-CN" w:bidi="ar"/>
        </w:rPr>
      </w:pPr>
      <w:r>
        <w:rPr>
          <w:rFonts w:hint="default" w:ascii="Times New Roman" w:hAnsi="Times New Roman" w:eastAsia="宋体" w:cs="Times New Roman"/>
          <w:color w:val="000000"/>
          <w:kern w:val="2"/>
          <w:sz w:val="21"/>
          <w:szCs w:val="21"/>
          <w:highlight w:val="none"/>
          <w:lang w:val="en-US" w:eastAsia="zh-CN" w:bidi="ar"/>
        </w:rPr>
        <w:t>开立时间：      年      月    日</w:t>
      </w:r>
    </w:p>
    <w:p w14:paraId="014745E2">
      <w:pPr>
        <w:rPr>
          <w:rFonts w:hint="default" w:ascii="Times New Roman" w:hAnsi="Times New Roman" w:eastAsia="宋体" w:cs="Times New Roman"/>
          <w:color w:val="000000"/>
          <w:kern w:val="2"/>
          <w:sz w:val="21"/>
          <w:szCs w:val="21"/>
          <w:highlight w:val="none"/>
          <w:lang w:val="en-US" w:eastAsia="zh-CN" w:bidi="ar"/>
        </w:rPr>
      </w:pPr>
      <w:r>
        <w:rPr>
          <w:rFonts w:hint="default" w:ascii="Times New Roman" w:hAnsi="Times New Roman" w:eastAsia="宋体" w:cs="Times New Roman"/>
          <w:color w:val="000000"/>
          <w:kern w:val="2"/>
          <w:sz w:val="21"/>
          <w:szCs w:val="21"/>
          <w:highlight w:val="none"/>
          <w:lang w:val="en-US" w:eastAsia="zh-CN" w:bidi="ar"/>
        </w:rPr>
        <w:br w:type="page"/>
      </w:r>
    </w:p>
    <w:p w14:paraId="4E2243E2">
      <w:pPr>
        <w:keepNext w:val="0"/>
        <w:keepLines w:val="0"/>
        <w:widowControl w:val="0"/>
        <w:suppressLineNumbers w:val="0"/>
        <w:snapToGrid w:val="0"/>
        <w:spacing w:before="0" w:beforeAutospacing="0" w:after="0" w:afterAutospacing="0" w:line="560" w:lineRule="exact"/>
        <w:ind w:left="0" w:right="0" w:firstLine="198" w:firstLineChars="62"/>
        <w:jc w:val="left"/>
        <w:rPr>
          <w:rFonts w:hint="default" w:ascii="Times New Roman" w:hAnsi="Times New Roman" w:eastAsia="方正黑体_GBK" w:cs="Times New Roman"/>
          <w:bCs/>
          <w:color w:val="000000"/>
          <w:kern w:val="2"/>
          <w:sz w:val="32"/>
          <w:szCs w:val="32"/>
          <w:highlight w:val="none"/>
          <w:lang w:val="en-US"/>
        </w:rPr>
      </w:pPr>
      <w:r>
        <w:rPr>
          <w:rFonts w:hint="default" w:ascii="Times New Roman" w:hAnsi="Times New Roman" w:eastAsia="方正黑体_GBK" w:cs="Times New Roman"/>
          <w:bCs/>
          <w:color w:val="000000"/>
          <w:kern w:val="2"/>
          <w:sz w:val="32"/>
          <w:szCs w:val="32"/>
          <w:highlight w:val="none"/>
          <w:lang w:val="en-US" w:eastAsia="zh-CN" w:bidi="ar"/>
        </w:rPr>
        <w:t>附件</w:t>
      </w:r>
      <w:r>
        <w:rPr>
          <w:rFonts w:hint="eastAsia" w:eastAsia="方正黑体_GBK" w:cs="Times New Roman"/>
          <w:bCs/>
          <w:color w:val="000000"/>
          <w:kern w:val="2"/>
          <w:sz w:val="32"/>
          <w:szCs w:val="32"/>
          <w:highlight w:val="none"/>
          <w:lang w:val="en-US" w:eastAsia="zh-CN" w:bidi="ar"/>
        </w:rPr>
        <w:t>7</w:t>
      </w:r>
    </w:p>
    <w:p w14:paraId="6AE8C837">
      <w:pPr>
        <w:keepNext w:val="0"/>
        <w:keepLines w:val="0"/>
        <w:widowControl w:val="0"/>
        <w:suppressLineNumbers w:val="0"/>
        <w:snapToGrid w:val="0"/>
        <w:spacing w:before="0" w:beforeAutospacing="0" w:after="0" w:afterAutospacing="0" w:line="400" w:lineRule="exact"/>
        <w:ind w:left="0" w:right="0" w:firstLine="422" w:firstLineChars="200"/>
        <w:jc w:val="center"/>
        <w:rPr>
          <w:rFonts w:hint="eastAsia" w:cs="Times New Roman"/>
          <w:b/>
          <w:bCs/>
          <w:color w:val="000000"/>
          <w:kern w:val="2"/>
          <w:sz w:val="21"/>
          <w:szCs w:val="21"/>
          <w:highlight w:val="none"/>
          <w:lang w:val="en-US" w:eastAsia="zh-CN" w:bidi="ar"/>
        </w:rPr>
      </w:pPr>
      <w:r>
        <w:rPr>
          <w:rFonts w:hint="eastAsia" w:cs="Times New Roman"/>
          <w:b/>
          <w:bCs/>
          <w:color w:val="000000"/>
          <w:kern w:val="2"/>
          <w:sz w:val="21"/>
          <w:szCs w:val="21"/>
          <w:highlight w:val="none"/>
          <w:lang w:val="en-US" w:eastAsia="zh-CN" w:bidi="ar"/>
        </w:rPr>
        <w:t>安全管理协议</w:t>
      </w:r>
    </w:p>
    <w:p w14:paraId="66BF212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p>
    <w:p w14:paraId="7B75BD91">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val="en-US" w:eastAsia="zh-CN" w:bidi="ar"/>
        </w:rPr>
        <w:t>甲方：</w:t>
      </w:r>
      <w:r>
        <w:rPr>
          <w:rFonts w:hint="eastAsia" w:ascii="宋体" w:hAnsi="宋体" w:cs="宋体"/>
          <w:color w:val="000000"/>
          <w:kern w:val="0"/>
          <w:sz w:val="21"/>
          <w:szCs w:val="21"/>
          <w:highlight w:val="none"/>
          <w:lang w:val="en-US" w:eastAsia="zh-CN" w:bidi="ar"/>
        </w:rPr>
        <w:t>连云港徐圩建设工程有限公司</w:t>
      </w:r>
    </w:p>
    <w:p w14:paraId="3BAC79AB">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乙方：</w:t>
      </w:r>
    </w:p>
    <w:p w14:paraId="3DF81FD3">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为全面落实安全生产、生态环境保护、职业健康防护主体责任，规范乙方人员进入作业区域开展</w:t>
      </w:r>
      <w:r>
        <w:rPr>
          <w:rFonts w:hint="eastAsia" w:ascii="宋体" w:hAnsi="宋体" w:eastAsia="宋体" w:cs="宋体"/>
          <w:color w:val="000000"/>
          <w:kern w:val="0"/>
          <w:sz w:val="21"/>
          <w:szCs w:val="21"/>
          <w:highlight w:val="none"/>
          <w:lang w:val="en-US" w:eastAsia="zh" w:bidi="ar"/>
        </w:rPr>
        <w:t>工作</w:t>
      </w:r>
      <w:r>
        <w:rPr>
          <w:rFonts w:hint="eastAsia" w:ascii="宋体" w:hAnsi="宋体" w:eastAsia="宋体" w:cs="宋体"/>
          <w:color w:val="000000"/>
          <w:kern w:val="0"/>
          <w:sz w:val="21"/>
          <w:szCs w:val="21"/>
          <w:highlight w:val="none"/>
          <w:lang w:val="en-US" w:eastAsia="zh-CN" w:bidi="ar"/>
        </w:rPr>
        <w:t>，防范人身伤害、环境污染、职业健康损害及各类生产安全突发事件，依据《中华人民共和国安全生产法》《中华人民共和国环境保护法》《中华人民共和国职业病防治法》《江苏省安全生产条例》等法律法规及甲方厂区安全管理制度，甲乙双方本着平等自愿、权责清晰、风险共担的原则，就本</w:t>
      </w:r>
      <w:r>
        <w:rPr>
          <w:rFonts w:hint="eastAsia" w:ascii="宋体" w:hAnsi="宋体" w:eastAsia="宋体" w:cs="宋体"/>
          <w:color w:val="000000"/>
          <w:kern w:val="0"/>
          <w:sz w:val="21"/>
          <w:szCs w:val="21"/>
          <w:highlight w:val="none"/>
          <w:lang w:val="en-US" w:eastAsia="zh" w:bidi="ar"/>
        </w:rPr>
        <w:t>项目</w:t>
      </w:r>
      <w:r>
        <w:rPr>
          <w:rFonts w:hint="eastAsia" w:ascii="宋体" w:hAnsi="宋体" w:eastAsia="宋体" w:cs="宋体"/>
          <w:color w:val="000000"/>
          <w:kern w:val="0"/>
          <w:sz w:val="21"/>
          <w:szCs w:val="21"/>
          <w:highlight w:val="none"/>
          <w:lang w:val="en-US" w:eastAsia="zh-CN" w:bidi="ar"/>
        </w:rPr>
        <w:t>事宜，签订本协议。</w:t>
      </w:r>
    </w:p>
    <w:p w14:paraId="6BD9EEDA">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本协议为双方签订的《</w:t>
      </w:r>
      <w:r>
        <w:rPr>
          <w:rFonts w:hint="eastAsia" w:ascii="宋体" w:hAnsi="宋体" w:cs="宋体"/>
          <w:color w:val="000000"/>
          <w:kern w:val="0"/>
          <w:sz w:val="21"/>
          <w:szCs w:val="21"/>
          <w:highlight w:val="none"/>
          <w:lang w:val="en-US" w:eastAsia="zh-CN" w:bidi="ar"/>
        </w:rPr>
        <w:t>2026年徐圩建设钢管储备采购</w:t>
      </w:r>
      <w:r>
        <w:rPr>
          <w:rFonts w:hint="eastAsia" w:ascii="宋体" w:hAnsi="宋体" w:eastAsia="宋体" w:cs="宋体"/>
          <w:color w:val="000000"/>
          <w:kern w:val="0"/>
          <w:sz w:val="21"/>
          <w:szCs w:val="21"/>
          <w:highlight w:val="none"/>
          <w:lang w:val="en-US" w:eastAsia="zh-CN" w:bidi="ar"/>
        </w:rPr>
        <w:t>》（以下简称“主合同”）不可分割的附件，与主合同具有同等法律效力；主合同条款与本协议约定不一致的，以本安全管理协议为准。</w:t>
      </w:r>
    </w:p>
    <w:p w14:paraId="6D65EE51">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第一条 服务范围与作业场景</w:t>
      </w:r>
    </w:p>
    <w:p w14:paraId="12D2165E">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服务内容：</w:t>
      </w:r>
      <w:r>
        <w:rPr>
          <w:rFonts w:hint="eastAsia" w:ascii="宋体" w:hAnsi="宋体" w:cs="宋体"/>
          <w:color w:val="000000"/>
          <w:kern w:val="0"/>
          <w:sz w:val="21"/>
          <w:szCs w:val="21"/>
          <w:highlight w:val="none"/>
          <w:lang w:val="en-US" w:eastAsia="zh-CN" w:bidi="ar"/>
        </w:rPr>
        <w:t>2026年徐圩建设钢管储备采购</w:t>
      </w:r>
      <w:r>
        <w:rPr>
          <w:rFonts w:hint="eastAsia" w:ascii="宋体" w:hAnsi="宋体" w:eastAsia="宋体" w:cs="宋体"/>
          <w:color w:val="000000"/>
          <w:kern w:val="0"/>
          <w:sz w:val="21"/>
          <w:szCs w:val="21"/>
          <w:highlight w:val="none"/>
          <w:lang w:val="en-US" w:eastAsia="zh-CN" w:bidi="ar"/>
        </w:rPr>
        <w:t>。</w:t>
      </w:r>
    </w:p>
    <w:p w14:paraId="3F121EB6">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作业场景：乙方服务人员需进入甲方办公区、生产厂区、水池构筑物、药剂罐区、高低压配电房、污泥处置区、室外管网区域等全部生产及辅助区域开展现场踏勘、数据采样、现场访谈、资料核查等工作，无土建、安装、动火、高处等施工改造作业。</w:t>
      </w:r>
    </w:p>
    <w:p w14:paraId="1477E85E">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协议有效期：自主合同生效之日起，至本项目所有服务验收完成、乙方人员全部离场、全部服务资料交付完毕之日止。</w:t>
      </w:r>
    </w:p>
    <w:p w14:paraId="691229DB">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第二条 甲方责任与义务</w:t>
      </w:r>
    </w:p>
    <w:p w14:paraId="788797D0">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甲方负责向乙方如实告知厂区内各类安全风险、环保管控要求、职业病危害点位（含有限空间、危化品药剂、高压电气、噪声振动区域等），提供厂区分布图、应急疏散路线、危险区域禁令标识说明等基础安全资料。</w:t>
      </w:r>
    </w:p>
    <w:p w14:paraId="46B52267">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甲方指定专人作为现场安全对接人，负责乙方人员入场登记、安全入场交底、现场陪同，对乙方现场服务全过程开展安全监督巡查，及时制止乙方违章作业行为。</w:t>
      </w:r>
    </w:p>
    <w:p w14:paraId="658A8EFA">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甲方有权对乙方服务人员资质、安全教育记录、劳动防护用品配备情况进行抽查，对乙方不符合甲方厂区安全管理规定的行为，有权暂停乙方现场作业，直至清退违规人员。</w:t>
      </w:r>
    </w:p>
    <w:p w14:paraId="79ADF4B1">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甲方负责向乙方开放必要的安全生产运行资料、台账、职业健康检测历史报告，配合乙方正常开展咨询服务工作；对涉密生产数据、关键工艺参数明确保密边界，告知乙方保密要求。</w:t>
      </w:r>
    </w:p>
    <w:p w14:paraId="0254ED0F">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5.甲方不得强制要求乙方人员进入未审批、未交底、存在重大安全隐患的封闭危险区域开展踏勘及检测工作。</w:t>
      </w:r>
    </w:p>
    <w:p w14:paraId="48FA224F">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第三条 乙方责任与义务</w:t>
      </w:r>
    </w:p>
    <w:p w14:paraId="7FEEF31F">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乙方作为现场服务作业安全第一责任方，对所有进场服务人员的人身安全、作业行为、环保合规、职业健康防护承担全部直接责任，严格遵守国家法律法规及甲方全部管理制度，具体义务如下：</w:t>
      </w:r>
    </w:p>
    <w:p w14:paraId="26619FD0">
      <w:pPr>
        <w:keepNext w:val="0"/>
        <w:keepLines w:val="0"/>
        <w:widowControl w:val="0"/>
        <w:suppressLineNumbers w:val="0"/>
        <w:autoSpaceDE w:val="0"/>
        <w:autoSpaceDN/>
        <w:spacing w:before="0" w:beforeAutospacing="0" w:after="0" w:afterAutospacing="0" w:line="460" w:lineRule="exact"/>
        <w:ind w:left="0" w:right="0" w:firstLine="422" w:firstLineChars="200"/>
        <w:jc w:val="both"/>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lang w:val="en-US" w:eastAsia="zh-CN" w:bidi="ar"/>
        </w:rPr>
        <w:t>3.1 人员准入与安全教育管理</w:t>
      </w:r>
    </w:p>
    <w:p w14:paraId="486244D4">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乙方所有进场人员必须提前向甲方报备人员名单、身份证信息、联系方式、特种作业资质（如需），未经甲方安全交底及入场登记，严禁私自进入甲方任何生产区域。</w:t>
      </w:r>
    </w:p>
    <w:p w14:paraId="5D747BBC">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乙方须在进场前完成全员三级安全教育，针对水务行业特有风险开展专项培训，内容包含：有限空间作业禁令、危化药剂接触防护、电气安全、涉水防滑防溺水、噪声职业病防护；所有人员安全教育记录留存备查，甲方有权随时核查。</w:t>
      </w:r>
    </w:p>
    <w:p w14:paraId="32CC7B77">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乙方严禁安排无证人员、酒后人员、疲劳作业人员、身体不适人员进入厂区作业；严禁未成年人员、无关随行人员进入甲方生产区域。</w:t>
      </w:r>
    </w:p>
    <w:p w14:paraId="7FDA3D9D">
      <w:pPr>
        <w:keepNext w:val="0"/>
        <w:keepLines w:val="0"/>
        <w:widowControl w:val="0"/>
        <w:suppressLineNumbers w:val="0"/>
        <w:autoSpaceDE w:val="0"/>
        <w:autoSpaceDN/>
        <w:spacing w:before="0" w:beforeAutospacing="0" w:after="0" w:afterAutospacing="0" w:line="460" w:lineRule="exact"/>
        <w:ind w:left="0" w:right="0" w:firstLine="422" w:firstLineChars="200"/>
        <w:jc w:val="both"/>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lang w:val="en-US" w:eastAsia="zh-CN" w:bidi="ar"/>
        </w:rPr>
        <w:t>3.2 现场作业安全管控要求</w:t>
      </w:r>
    </w:p>
    <w:p w14:paraId="1B13E187">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乙方人员进入厂区必须全程规范穿戴劳保用品（安全帽、防滑劳保鞋、防护服、防护口罩、护目镜等，根据作业区域匹配对应防护用具），全程服从甲方现场管理人员指挥，不得擅自脱离陪同人员单独行动。</w:t>
      </w:r>
    </w:p>
    <w:p w14:paraId="0AAD697E">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水务高危区域专项禁令：未经甲方书面专项审批，乙方人员严禁擅自进入密闭水池、地下泵房、污水井、污泥池等有限空间区域；严禁触碰厂区电气设备、阀门、加药装置、在线监测环保设备；严禁翻越防护栏杆、跨越生产沟渠、靠近高压带电区域。</w:t>
      </w:r>
    </w:p>
    <w:p w14:paraId="17F74E71">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现场采样、检测作业过程中，乙方规范摆放检测设备，做好设备线缆防护，防止绊倒、触电风险；雨天、大风、高温极端天气，主动停止室外露天踏勘作业，规避极端天气安全风险。</w:t>
      </w:r>
    </w:p>
    <w:p w14:paraId="5FC759FD">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乙方严禁在厂区内吸烟、动用明火、随地丢弃杂物、违规饮食；严禁携带火种、易燃易爆物品、管制器具进入生产厂区。</w:t>
      </w:r>
    </w:p>
    <w:p w14:paraId="16D5B87F">
      <w:pPr>
        <w:keepNext w:val="0"/>
        <w:keepLines w:val="0"/>
        <w:widowControl w:val="0"/>
        <w:suppressLineNumbers w:val="0"/>
        <w:autoSpaceDE w:val="0"/>
        <w:autoSpaceDN/>
        <w:spacing w:before="0" w:beforeAutospacing="0" w:after="0" w:afterAutospacing="0" w:line="460" w:lineRule="exact"/>
        <w:ind w:left="0" w:right="0" w:firstLine="422" w:firstLineChars="200"/>
        <w:jc w:val="both"/>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lang w:val="en-US" w:eastAsia="zh-CN" w:bidi="ar"/>
        </w:rPr>
        <w:t>3.3 生态环境保护专项要求</w:t>
      </w:r>
    </w:p>
    <w:p w14:paraId="226F1C8F">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乙方现场检测产生的废液、检测耗材、废弃采样瓶、纸质垃圾等全部固废、危废废物，全部由乙方自行打包带走处置，严禁就地倾倒、排入厂区污水管网、雨水管网，严禁造成水体、土壤二次污染。</w:t>
      </w:r>
    </w:p>
    <w:p w14:paraId="56DDD7F5">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乙方开展现场噪声、废气、水质检测作业时，不得干扰甲方正常生产运行，不得破坏甲方环保治理设施及在线监测设备；若因乙方操作失误造成环保设备故障、污染物异常排放，由乙方承担全部整改费用及环保行政处罚责任。</w:t>
      </w:r>
    </w:p>
    <w:p w14:paraId="01BA7ABB">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乙方咨询报告中涉及甲方环保数据、排污信息，必须客观真实，不得篡改、隐瞒现场环保隐患，需如实向甲方反馈环保合规风险。</w:t>
      </w:r>
    </w:p>
    <w:p w14:paraId="7D9F174D">
      <w:pPr>
        <w:keepNext w:val="0"/>
        <w:keepLines w:val="0"/>
        <w:widowControl w:val="0"/>
        <w:suppressLineNumbers w:val="0"/>
        <w:autoSpaceDE w:val="0"/>
        <w:autoSpaceDN/>
        <w:spacing w:before="0" w:beforeAutospacing="0" w:after="0" w:afterAutospacing="0" w:line="460" w:lineRule="exact"/>
        <w:ind w:left="0" w:right="0" w:firstLine="422" w:firstLineChars="200"/>
        <w:jc w:val="both"/>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lang w:val="en-US" w:eastAsia="zh-CN" w:bidi="ar"/>
        </w:rPr>
        <w:t>3.4 职业健康防护与保密要求</w:t>
      </w:r>
    </w:p>
    <w:p w14:paraId="16064DF1">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乙方根据现场职业病危害因素（噪声、化学药剂、潮湿环境），为自有人员配齐合格防护用品，做好作业人员职业健康监护；若乙方人员发生职业病健康损伤，全部责任及医疗费用由乙方自行承担，与甲方无关。</w:t>
      </w:r>
    </w:p>
    <w:p w14:paraId="63807CB0">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乙方对服务过程中获取的甲方生产工艺、水质数据、环保台账、安全隐患信息、厂区布局图纸等涉密资料严格保密，不得对外泄露、传播、用于本项目以外其他用途，服务结束后及时归还全部涉密纸质及电子资料。</w:t>
      </w:r>
    </w:p>
    <w:p w14:paraId="0BE82075">
      <w:pPr>
        <w:keepNext w:val="0"/>
        <w:keepLines w:val="0"/>
        <w:widowControl w:val="0"/>
        <w:suppressLineNumbers w:val="0"/>
        <w:autoSpaceDE w:val="0"/>
        <w:autoSpaceDN/>
        <w:spacing w:before="0" w:beforeAutospacing="0" w:after="0" w:afterAutospacing="0" w:line="460" w:lineRule="exact"/>
        <w:ind w:left="0" w:right="0" w:firstLine="422" w:firstLineChars="200"/>
        <w:jc w:val="both"/>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lang w:val="en-US" w:eastAsia="zh-CN" w:bidi="ar"/>
        </w:rPr>
        <w:t>3.5 应急与隐患上报义务</w:t>
      </w:r>
    </w:p>
    <w:p w14:paraId="20419AD9">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乙方人员现场发现安全隐患、环保异常、设备故障，第一时间停止作业并上报甲方现场对接人，不得私自处置、隐瞒隐患。</w:t>
      </w:r>
    </w:p>
    <w:p w14:paraId="75DA9CA5">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若发生人员摔伤、触电、药剂灼伤、溺水未遂等人身伤害事件，乙方第一时间开展自救互救，同步上报甲方，配合甲方开展应急救援及事故调查。</w:t>
      </w:r>
    </w:p>
    <w:p w14:paraId="6D19DE04">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第四条 违章处罚与责任划分</w:t>
      </w:r>
    </w:p>
    <w:p w14:paraId="72B86124">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乙方轻微违章：未按要求穿戴劳保用品、厂区内随意走动、随地丢弃垃圾等行为，甲方有权口头警告，责令立即整改；累计2次轻微违章，甲方有权暂停乙方现场服务。</w:t>
      </w:r>
    </w:p>
    <w:p w14:paraId="6D8D0039">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乙方严重违章：擅自进入有限空间、触碰生产设备、厂区吸烟、违规倾倒检测废液等严重违规行为，甲方有权立即清退现场作业人员，扣除主合同对应服务款项，同时乙方承担由此造成的全部经济损失。</w:t>
      </w:r>
    </w:p>
    <w:p w14:paraId="3E86C21D">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事故责任划分：因乙方人员违章作业、擅自行动、防护不到位、管理疏漏引发的人身伤亡事故、环境污染事故、设备损坏事故、行政处罚，，</w:t>
      </w:r>
      <w:r>
        <w:rPr>
          <w:rFonts w:hint="eastAsia" w:ascii="宋体" w:hAnsi="宋体" w:eastAsia="宋体" w:cs="宋体"/>
          <w:color w:val="000000"/>
          <w:kern w:val="0"/>
          <w:sz w:val="21"/>
          <w:szCs w:val="21"/>
          <w:highlight w:val="yellow"/>
          <w:lang w:val="en-US" w:eastAsia="zh-CN" w:bidi="ar"/>
        </w:rPr>
        <w:t>给甲方造成品牌损失、停产损失、环保罚款的，乙方应当负责处理并承担相应责任，甲方有权根据实际损失要求乙方承担责任赔偿甲方相应损失，以上违约甲方有权从应支付给乙方的任何一笔款项中直接扣除乙方应承担的违约金、赔偿等费用，如果给甲方造成的损失超过上述金额的，乙方应当赔偿超过部分。</w:t>
      </w:r>
    </w:p>
    <w:p w14:paraId="4408DA58">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因甲方设备突发故障、甲方强制违规指挥、不可抗力因素引发的安全及环保事故，由甲方承担对应责任。</w:t>
      </w:r>
    </w:p>
    <w:p w14:paraId="497DA916">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第五条 突发事件应急处置</w:t>
      </w:r>
    </w:p>
    <w:p w14:paraId="4BB2764D">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现场发生火灾、水体污染、人员受伤、化学品泄漏等突发事件，乙方人员必须无条件服从甲方应急统一调度，快速撤离危险区域，配合甲方开展应急处置工作。</w:t>
      </w:r>
    </w:p>
    <w:p w14:paraId="1CBBB2EF">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事故发生后双方坚持“四不放过”原则开展事故调查，乙方需完整提供现场作业记录、人员台账，配合政府应急、生态环境、应急管理部门调查取证，不得推诿隐瞒。</w:t>
      </w:r>
    </w:p>
    <w:p w14:paraId="50C26A47">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第六条 保险要求</w:t>
      </w:r>
    </w:p>
    <w:p w14:paraId="623519E3">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乙方须为所有进场服务人员足额购买人身意外伤害保险、工伤保险及第三方责任险，进场前向甲方提交保险单复印件备案；保险有效期覆盖全部服务周期。</w:t>
      </w:r>
    </w:p>
    <w:p w14:paraId="6B0E8DB1">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乙方未按要求购买保险擅自进场作业，一切安全风险均由乙方自行承担，甲方有权直接终止现场服务。</w:t>
      </w:r>
    </w:p>
    <w:p w14:paraId="48842E6A">
      <w:pPr>
        <w:keepNext w:val="0"/>
        <w:keepLines w:val="0"/>
        <w:widowControl w:val="0"/>
        <w:suppressLineNumbers w:val="0"/>
        <w:autoSpaceDE w:val="0"/>
        <w:autoSpaceDN/>
        <w:spacing w:before="0" w:beforeAutospacing="0" w:after="0" w:afterAutospacing="0" w:line="460" w:lineRule="exact"/>
        <w:ind w:left="0" w:right="0" w:rightChars="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第七条 其他约定</w:t>
      </w:r>
    </w:p>
    <w:p w14:paraId="14358E60">
      <w:pPr>
        <w:keepNext w:val="0"/>
        <w:keepLines w:val="0"/>
        <w:widowControl w:val="0"/>
        <w:suppressLineNumbers w:val="0"/>
        <w:autoSpaceDE w:val="0"/>
        <w:autoSpaceDN/>
        <w:spacing w:before="0" w:beforeAutospacing="0" w:after="0" w:afterAutospacing="0" w:line="460" w:lineRule="exact"/>
        <w:ind w:left="0" w:right="0" w:rightChars="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本协议未尽事宜，双方可另行签订补充协议，补充协议与本协议具备同等法律效力。</w:t>
      </w:r>
    </w:p>
    <w:p w14:paraId="7D223C4E">
      <w:pPr>
        <w:keepNext w:val="0"/>
        <w:keepLines w:val="0"/>
        <w:widowControl w:val="0"/>
        <w:suppressLineNumbers w:val="0"/>
        <w:autoSpaceDE w:val="0"/>
        <w:autoSpaceDN/>
        <w:spacing w:before="0" w:beforeAutospacing="0" w:after="0" w:afterAutospacing="0" w:line="460" w:lineRule="exact"/>
        <w:ind w:left="0" w:right="0" w:rightChars="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双方因本协议产生争议，优先友好协商解决；协商不成，提交甲方所在地人民法院诉讼解决。</w:t>
      </w:r>
    </w:p>
    <w:p w14:paraId="6E37B1EE">
      <w:pPr>
        <w:keepNext w:val="0"/>
        <w:keepLines w:val="0"/>
        <w:widowControl w:val="0"/>
        <w:suppressLineNumbers w:val="0"/>
        <w:autoSpaceDE w:val="0"/>
        <w:autoSpaceDN/>
        <w:spacing w:before="0" w:beforeAutospacing="0" w:after="0" w:afterAutospacing="0" w:line="460" w:lineRule="exact"/>
        <w:ind w:left="0" w:right="0" w:rightChars="0" w:firstLine="420" w:firstLineChars="200"/>
        <w:jc w:val="both"/>
        <w:rPr>
          <w:rFonts w:hint="eastAsia" w:ascii="宋体" w:hAnsi="宋体" w:eastAsia="宋体" w:cs="宋体"/>
          <w:kern w:val="2"/>
          <w:sz w:val="21"/>
          <w:szCs w:val="21"/>
          <w:highlight w:val="none"/>
        </w:rPr>
      </w:pPr>
      <w:r>
        <w:rPr>
          <w:rFonts w:hint="eastAsia" w:ascii="宋体" w:hAnsi="宋体" w:eastAsia="宋体" w:cs="宋体"/>
          <w:color w:val="000000"/>
          <w:kern w:val="0"/>
          <w:sz w:val="21"/>
          <w:szCs w:val="21"/>
          <w:highlight w:val="none"/>
          <w:lang w:val="en-US" w:eastAsia="zh-CN" w:bidi="ar"/>
        </w:rPr>
        <w:t>本协议一式肆份，甲方执贰份，乙方执贰份，甲乙双方签字盖章后生效</w:t>
      </w:r>
      <w:r>
        <w:rPr>
          <w:rFonts w:hint="eastAsia" w:ascii="宋体" w:hAnsi="宋体" w:eastAsia="宋体" w:cs="宋体"/>
          <w:kern w:val="2"/>
          <w:sz w:val="21"/>
          <w:szCs w:val="21"/>
          <w:highlight w:val="none"/>
          <w:lang w:val="en-US" w:eastAsia="zh-CN" w:bidi="ar"/>
        </w:rPr>
        <w:t>。</w:t>
      </w:r>
    </w:p>
    <w:p w14:paraId="4CC63133">
      <w:pPr>
        <w:keepNext w:val="0"/>
        <w:keepLines w:val="0"/>
        <w:widowControl w:val="0"/>
        <w:suppressLineNumbers w:val="0"/>
        <w:autoSpaceDE w:val="0"/>
        <w:autoSpaceDN/>
        <w:spacing w:before="0" w:beforeAutospacing="0" w:after="0" w:afterAutospacing="0" w:line="460" w:lineRule="exact"/>
        <w:ind w:left="0" w:right="0" w:rightChars="0" w:firstLine="420" w:firstLineChars="200"/>
        <w:jc w:val="both"/>
        <w:rPr>
          <w:rFonts w:hint="eastAsia" w:ascii="宋体" w:hAnsi="宋体" w:eastAsia="宋体" w:cs="宋体"/>
          <w:color w:val="000000"/>
          <w:kern w:val="0"/>
          <w:sz w:val="21"/>
          <w:szCs w:val="21"/>
          <w:highlight w:val="none"/>
          <w:lang w:val="en-US" w:eastAsia="zh-CN" w:bidi="ar"/>
        </w:rPr>
      </w:pPr>
    </w:p>
    <w:p w14:paraId="4FCBD692">
      <w:pPr>
        <w:keepNext w:val="0"/>
        <w:keepLines w:val="0"/>
        <w:widowControl w:val="0"/>
        <w:suppressLineNumbers w:val="0"/>
        <w:autoSpaceDE w:val="0"/>
        <w:autoSpaceDN/>
        <w:spacing w:before="0" w:beforeAutospacing="0" w:after="0" w:afterAutospacing="0" w:line="460" w:lineRule="exact"/>
        <w:ind w:left="0" w:right="0" w:rightChars="0" w:firstLine="420" w:firstLineChars="200"/>
        <w:jc w:val="both"/>
        <w:rPr>
          <w:rFonts w:hint="eastAsia" w:ascii="宋体" w:hAnsi="宋体" w:eastAsia="宋体" w:cs="宋体"/>
          <w:color w:val="000000"/>
          <w:kern w:val="0"/>
          <w:sz w:val="21"/>
          <w:szCs w:val="21"/>
          <w:highlight w:val="none"/>
          <w:lang w:val="en-US" w:eastAsia="zh-CN" w:bidi="ar"/>
        </w:rPr>
      </w:pPr>
    </w:p>
    <w:p w14:paraId="31181111">
      <w:pPr>
        <w:keepNext w:val="0"/>
        <w:keepLines w:val="0"/>
        <w:widowControl w:val="0"/>
        <w:suppressLineNumbers w:val="0"/>
        <w:autoSpaceDE w:val="0"/>
        <w:autoSpaceDN/>
        <w:spacing w:before="0" w:beforeAutospacing="0" w:after="0" w:afterAutospacing="0" w:line="460" w:lineRule="exact"/>
        <w:ind w:left="0" w:right="0" w:rightChars="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甲方：（盖章）                            乙方：（盖章）</w:t>
      </w:r>
    </w:p>
    <w:p w14:paraId="443A898A">
      <w:pPr>
        <w:keepNext w:val="0"/>
        <w:keepLines w:val="0"/>
        <w:widowControl w:val="0"/>
        <w:suppressLineNumbers w:val="0"/>
        <w:autoSpaceDE w:val="0"/>
        <w:autoSpaceDN/>
        <w:spacing w:before="0" w:beforeAutospacing="0" w:after="0" w:afterAutospacing="0" w:line="460" w:lineRule="exact"/>
        <w:ind w:left="0" w:right="0" w:rightChars="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法定代表人或其                            法定代表人或其</w:t>
      </w:r>
    </w:p>
    <w:p w14:paraId="760C8AC5">
      <w:pPr>
        <w:keepNext w:val="0"/>
        <w:keepLines w:val="0"/>
        <w:widowControl w:val="0"/>
        <w:suppressLineNumbers w:val="0"/>
        <w:autoSpaceDE w:val="0"/>
        <w:autoSpaceDN/>
        <w:spacing w:before="0" w:beforeAutospacing="0" w:after="0" w:afterAutospacing="0" w:line="460" w:lineRule="exact"/>
        <w:ind w:left="0" w:right="0" w:rightChars="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授权的代理人：（签字）                    授权的代理人：（签字）</w:t>
      </w:r>
    </w:p>
    <w:p w14:paraId="382F2EF3">
      <w:pPr>
        <w:keepNext w:val="0"/>
        <w:keepLines w:val="0"/>
        <w:widowControl w:val="0"/>
        <w:suppressLineNumbers w:val="0"/>
        <w:autoSpaceDE w:val="0"/>
        <w:autoSpaceDN/>
        <w:spacing w:before="0" w:beforeAutospacing="0" w:after="0" w:afterAutospacing="0" w:line="460" w:lineRule="exact"/>
        <w:ind w:left="0" w:right="0" w:firstLine="420" w:firstLineChars="200"/>
        <w:jc w:val="both"/>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bidi="ar"/>
        </w:rPr>
        <w:t>日期：                                    日期：</w:t>
      </w:r>
    </w:p>
    <w:permEnd w:id="38"/>
    <w:p w14:paraId="611A5848">
      <w:pPr>
        <w:keepNext w:val="0"/>
        <w:keepLines w:val="0"/>
        <w:widowControl/>
        <w:suppressLineNumbers w:val="0"/>
        <w:spacing w:before="0" w:beforeAutospacing="0" w:after="0" w:afterAutospacing="0" w:line="400" w:lineRule="exact"/>
        <w:ind w:left="0" w:right="0" w:firstLine="0" w:firstLineChars="0"/>
        <w:jc w:val="left"/>
        <w:rPr>
          <w:rFonts w:hint="default" w:ascii="Times New Roman" w:hAnsi="Times New Roman" w:cs="Times New Roman"/>
          <w:color w:val="auto"/>
          <w:highlight w:val="none"/>
        </w:rPr>
      </w:pPr>
    </w:p>
    <w:p w14:paraId="5B24F502">
      <w:pPr>
        <w:widowControl/>
        <w:spacing w:line="240" w:lineRule="auto"/>
        <w:ind w:firstLine="0" w:firstLineChars="0"/>
        <w:jc w:val="left"/>
        <w:textAlignment w:val="auto"/>
        <w:rPr>
          <w:rFonts w:hint="default" w:ascii="Times New Roman" w:hAnsi="Times New Roman" w:eastAsia="黑体" w:cs="Times New Roman"/>
          <w:b/>
          <w:color w:val="000000" w:themeColor="text1"/>
          <w:kern w:val="28"/>
          <w:sz w:val="36"/>
          <w:szCs w:val="36"/>
          <w:highlight w:val="none"/>
          <w14:textFill>
            <w14:solidFill>
              <w14:schemeClr w14:val="tx1"/>
            </w14:solidFill>
          </w14:textFill>
        </w:rPr>
      </w:pPr>
    </w:p>
    <w:p w14:paraId="7B872558">
      <w:pPr>
        <w:pStyle w:val="360"/>
        <w:spacing w:line="240" w:lineRule="auto"/>
        <w:rPr>
          <w:rFonts w:hint="default" w:ascii="Times New Roman" w:hAnsi="Times New Roman" w:eastAsia="宋体" w:cs="Times New Roman"/>
          <w:color w:val="00000E"/>
          <w:highlight w:val="none"/>
          <w:lang w:val="en-US" w:eastAsia="zh"/>
        </w:rPr>
      </w:pPr>
    </w:p>
    <w:p w14:paraId="4D468D79">
      <w:pPr>
        <w:spacing w:line="240" w:lineRule="auto"/>
        <w:ind w:firstLine="0" w:firstLineChars="0"/>
        <w:jc w:val="left"/>
        <w:rPr>
          <w:rFonts w:hint="default" w:ascii="Times New Roman" w:hAnsi="Times New Roman" w:cs="Times New Roman"/>
          <w:b/>
          <w:bCs/>
          <w:color w:val="000000" w:themeColor="text1"/>
          <w:sz w:val="48"/>
          <w:szCs w:val="48"/>
          <w:highlight w:val="none"/>
          <w14:textFill>
            <w14:solidFill>
              <w14:schemeClr w14:val="tx1"/>
            </w14:solidFill>
          </w14:textFill>
        </w:rPr>
      </w:pPr>
      <w:r>
        <w:rPr>
          <w:rFonts w:hint="default" w:ascii="Times New Roman" w:hAnsi="Times New Roman" w:eastAsia="仿宋" w:cs="Times New Roman"/>
          <w:color w:val="00000E"/>
          <w:kern w:val="2"/>
          <w:sz w:val="28"/>
          <w:szCs w:val="28"/>
          <w:highlight w:val="none"/>
          <w:lang w:val="en-US" w:eastAsia="zh"/>
        </w:rPr>
        <w:br w:type="page"/>
      </w:r>
    </w:p>
    <w:p w14:paraId="6B9F8D93">
      <w:pPr>
        <w:pStyle w:val="2"/>
        <w:spacing w:line="480" w:lineRule="exact"/>
        <w:ind w:firstLine="0" w:firstLineChars="0"/>
        <w:jc w:val="center"/>
        <w:rPr>
          <w:rFonts w:hint="default" w:ascii="Times New Roman" w:hAnsi="Times New Roman" w:cs="Times New Roman"/>
          <w:highlight w:val="none"/>
        </w:rPr>
      </w:pPr>
      <w:bookmarkStart w:id="170" w:name="_Toc21572"/>
      <w:r>
        <w:rPr>
          <w:rFonts w:hint="default" w:ascii="Times New Roman" w:hAnsi="Times New Roman" w:cs="Times New Roman"/>
          <w:highlight w:val="none"/>
        </w:rPr>
        <w:t>第</w:t>
      </w:r>
      <w:r>
        <w:rPr>
          <w:rFonts w:hint="default" w:ascii="Times New Roman" w:hAnsi="Times New Roman" w:cs="Times New Roman"/>
          <w:highlight w:val="none"/>
          <w:lang w:val="en-US" w:eastAsia="zh-CN"/>
        </w:rPr>
        <w:t>五</w:t>
      </w:r>
      <w:r>
        <w:rPr>
          <w:rFonts w:hint="default" w:ascii="Times New Roman" w:hAnsi="Times New Roman" w:cs="Times New Roman"/>
          <w:highlight w:val="none"/>
        </w:rPr>
        <w:t xml:space="preserve">章 </w:t>
      </w:r>
      <w:r>
        <w:rPr>
          <w:rFonts w:hint="default" w:ascii="Times New Roman" w:hAnsi="Times New Roman" w:cs="Times New Roman"/>
          <w:highlight w:val="none"/>
          <w:lang w:val="en-US" w:eastAsia="zh-CN"/>
        </w:rPr>
        <w:t xml:space="preserve"> </w:t>
      </w:r>
      <w:r>
        <w:rPr>
          <w:rFonts w:hint="default" w:ascii="Times New Roman" w:hAnsi="Times New Roman" w:cs="Times New Roman"/>
          <w:highlight w:val="none"/>
        </w:rPr>
        <w:t>任务书</w:t>
      </w:r>
      <w:bookmarkEnd w:id="170"/>
    </w:p>
    <w:p w14:paraId="256EC485">
      <w:pPr>
        <w:widowControl/>
        <w:spacing w:line="240" w:lineRule="auto"/>
        <w:ind w:firstLine="0" w:firstLineChars="0"/>
        <w:jc w:val="center"/>
        <w:rPr>
          <w:rFonts w:hint="eastAsia" w:eastAsia="黑体" w:cs="Times New Roman"/>
          <w:b/>
          <w:color w:val="000000" w:themeColor="text1"/>
          <w:kern w:val="28"/>
          <w:sz w:val="36"/>
          <w:szCs w:val="36"/>
          <w:highlight w:val="none"/>
          <w:lang w:val="en-US" w:eastAsia="zh-CN"/>
          <w14:textFill>
            <w14:solidFill>
              <w14:schemeClr w14:val="tx1"/>
            </w14:solidFill>
          </w14:textFill>
        </w:rPr>
      </w:pPr>
      <w:r>
        <w:rPr>
          <w:rFonts w:hint="eastAsia" w:eastAsia="黑体" w:cs="Times New Roman"/>
          <w:b/>
          <w:color w:val="000000" w:themeColor="text1"/>
          <w:kern w:val="28"/>
          <w:sz w:val="36"/>
          <w:szCs w:val="36"/>
          <w:highlight w:val="none"/>
          <w:lang w:val="en-US" w:eastAsia="zh-CN"/>
          <w14:textFill>
            <w14:solidFill>
              <w14:schemeClr w14:val="tx1"/>
            </w14:solidFill>
          </w14:textFill>
        </w:rPr>
        <w:t>材料品牌推荐表</w:t>
      </w:r>
    </w:p>
    <w:tbl>
      <w:tblPr>
        <w:tblStyle w:val="48"/>
        <w:tblW w:w="75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80"/>
        <w:gridCol w:w="5399"/>
      </w:tblGrid>
      <w:tr w14:paraId="536BB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2180" w:type="dxa"/>
            <w:tcBorders>
              <w:top w:val="single" w:color="000000" w:sz="4" w:space="0"/>
              <w:left w:val="single" w:color="000000" w:sz="4" w:space="0"/>
              <w:bottom w:val="single" w:color="auto" w:sz="4" w:space="0"/>
              <w:right w:val="single" w:color="000000" w:sz="4" w:space="0"/>
            </w:tcBorders>
            <w:shd w:val="clear" w:color="auto" w:fill="auto"/>
            <w:vAlign w:val="center"/>
          </w:tcPr>
          <w:p w14:paraId="7EE8FCBE">
            <w:pPr>
              <w:keepNext w:val="0"/>
              <w:keepLines w:val="0"/>
              <w:widowControl/>
              <w:suppressLineNumbers w:val="0"/>
              <w:ind w:firstLine="0" w:firstLineChars="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规格型号</w:t>
            </w:r>
          </w:p>
        </w:tc>
        <w:tc>
          <w:tcPr>
            <w:tcW w:w="5399" w:type="dxa"/>
            <w:tcBorders>
              <w:top w:val="single" w:color="000000" w:sz="4" w:space="0"/>
              <w:left w:val="single" w:color="000000" w:sz="4" w:space="0"/>
              <w:bottom w:val="single" w:color="auto" w:sz="4" w:space="0"/>
              <w:right w:val="single" w:color="000000" w:sz="4" w:space="0"/>
            </w:tcBorders>
            <w:shd w:val="clear" w:color="auto" w:fill="auto"/>
            <w:vAlign w:val="center"/>
          </w:tcPr>
          <w:p w14:paraId="4B08E8EB">
            <w:pPr>
              <w:keepNext w:val="0"/>
              <w:keepLines w:val="0"/>
              <w:widowControl/>
              <w:suppressLineNumbers w:val="0"/>
              <w:ind w:firstLine="0" w:firstLineChars="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推荐厂家（或品牌）</w:t>
            </w:r>
          </w:p>
        </w:tc>
      </w:tr>
      <w:tr w14:paraId="5B3EB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9" w:hRule="atLeast"/>
          <w:jc w:val="center"/>
        </w:trPr>
        <w:tc>
          <w:tcPr>
            <w:tcW w:w="21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E681D6">
            <w:pPr>
              <w:keepNext w:val="0"/>
              <w:keepLines w:val="0"/>
              <w:widowControl/>
              <w:suppressLineNumbers w:val="0"/>
              <w:ind w:firstLine="0" w:firstLineChars="0"/>
              <w:jc w:val="center"/>
              <w:textAlignment w:val="top"/>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螺旋钢管</w:t>
            </w:r>
          </w:p>
        </w:tc>
        <w:tc>
          <w:tcPr>
            <w:tcW w:w="5399" w:type="dxa"/>
            <w:tcBorders>
              <w:top w:val="single" w:color="auto" w:sz="4" w:space="0"/>
              <w:left w:val="single" w:color="auto" w:sz="4" w:space="0"/>
              <w:bottom w:val="single" w:color="auto" w:sz="4" w:space="0"/>
              <w:right w:val="single" w:color="auto" w:sz="4" w:space="0"/>
            </w:tcBorders>
            <w:shd w:val="clear" w:color="auto" w:fill="auto"/>
            <w:vAlign w:val="center"/>
          </w:tcPr>
          <w:p w14:paraId="38C5BDFF">
            <w:pPr>
              <w:keepNext w:val="0"/>
              <w:keepLines w:val="0"/>
              <w:widowControl/>
              <w:suppressLineNumbers w:val="0"/>
              <w:ind w:firstLine="0" w:firstLineChars="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华油钢管有限公司</w:t>
            </w:r>
            <w:r>
              <w:rPr>
                <w:rFonts w:ascii="宋体" w:hAnsi="宋体" w:eastAsia="宋体" w:cs="宋体"/>
                <w:i w:val="0"/>
                <w:iCs w:val="0"/>
                <w:color w:val="000000"/>
                <w:kern w:val="0"/>
                <w:sz w:val="24"/>
                <w:szCs w:val="24"/>
                <w:u w:val="none"/>
                <w:lang w:val="en-US" w:eastAsia="zh-CN" w:bidi="ar"/>
              </w:rPr>
              <w:br w:type="textWrapping"/>
            </w:r>
            <w:r>
              <w:rPr>
                <w:rFonts w:ascii="宋体" w:hAnsi="宋体" w:eastAsia="宋体" w:cs="宋体"/>
                <w:i w:val="0"/>
                <w:iCs w:val="0"/>
                <w:color w:val="000000"/>
                <w:kern w:val="0"/>
                <w:sz w:val="24"/>
                <w:szCs w:val="24"/>
                <w:u w:val="none"/>
                <w:lang w:val="en-US" w:eastAsia="zh-CN" w:bidi="ar"/>
              </w:rPr>
              <w:t>番禺珠江钢管制造有限公司</w:t>
            </w:r>
            <w:r>
              <w:rPr>
                <w:rFonts w:ascii="宋体" w:hAnsi="宋体" w:eastAsia="宋体" w:cs="宋体"/>
                <w:i w:val="0"/>
                <w:iCs w:val="0"/>
                <w:color w:val="000000"/>
                <w:kern w:val="0"/>
                <w:sz w:val="24"/>
                <w:szCs w:val="24"/>
                <w:u w:val="none"/>
                <w:lang w:val="en-US" w:eastAsia="zh-CN" w:bidi="ar"/>
              </w:rPr>
              <w:br w:type="textWrapping"/>
            </w:r>
            <w:r>
              <w:rPr>
                <w:rFonts w:ascii="宋体" w:hAnsi="宋体" w:eastAsia="宋体" w:cs="宋体"/>
                <w:i w:val="0"/>
                <w:iCs w:val="0"/>
                <w:color w:val="000000"/>
                <w:kern w:val="0"/>
                <w:sz w:val="24"/>
                <w:szCs w:val="24"/>
                <w:u w:val="none"/>
                <w:lang w:val="en-US" w:eastAsia="zh-CN" w:bidi="ar"/>
              </w:rPr>
              <w:t>江苏玉龙钢管科技有限公司</w:t>
            </w:r>
          </w:p>
        </w:tc>
      </w:tr>
      <w:tr w14:paraId="7CE53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8" w:hRule="atLeast"/>
          <w:jc w:val="center"/>
        </w:trPr>
        <w:tc>
          <w:tcPr>
            <w:tcW w:w="2180" w:type="dxa"/>
            <w:vMerge w:val="continue"/>
            <w:tcBorders>
              <w:top w:val="single" w:color="auto" w:sz="4" w:space="0"/>
              <w:left w:val="single" w:color="auto" w:sz="4" w:space="0"/>
              <w:bottom w:val="single" w:color="auto" w:sz="4" w:space="0"/>
              <w:right w:val="single" w:color="auto" w:sz="4" w:space="0"/>
            </w:tcBorders>
            <w:shd w:val="clear" w:color="auto" w:fill="auto"/>
            <w:vAlign w:val="top"/>
          </w:tcPr>
          <w:p w14:paraId="7FCFDC2F">
            <w:pPr>
              <w:jc w:val="center"/>
              <w:rPr>
                <w:rFonts w:hint="eastAsia" w:ascii="宋体" w:hAnsi="宋体" w:eastAsia="宋体" w:cs="宋体"/>
                <w:i w:val="0"/>
                <w:iCs w:val="0"/>
                <w:color w:val="000000"/>
                <w:sz w:val="24"/>
                <w:szCs w:val="24"/>
                <w:u w:val="none"/>
              </w:rPr>
            </w:pPr>
          </w:p>
        </w:tc>
        <w:tc>
          <w:tcPr>
            <w:tcW w:w="5399" w:type="dxa"/>
            <w:tcBorders>
              <w:top w:val="single" w:color="auto" w:sz="4" w:space="0"/>
              <w:left w:val="single" w:color="auto" w:sz="4" w:space="0"/>
              <w:bottom w:val="single" w:color="auto" w:sz="4" w:space="0"/>
              <w:right w:val="single" w:color="auto" w:sz="4" w:space="0"/>
            </w:tcBorders>
            <w:shd w:val="clear" w:color="auto" w:fill="auto"/>
            <w:vAlign w:val="top"/>
          </w:tcPr>
          <w:p w14:paraId="559D6342">
            <w:pPr>
              <w:keepNext w:val="0"/>
              <w:keepLines w:val="0"/>
              <w:widowControl/>
              <w:suppressLineNumbers w:val="0"/>
              <w:ind w:firstLine="0" w:firstLineChars="0"/>
              <w:jc w:val="center"/>
              <w:textAlignment w:val="top"/>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济南玛钢钢管制造有限公司</w:t>
            </w:r>
            <w:r>
              <w:rPr>
                <w:rFonts w:ascii="宋体" w:hAnsi="宋体" w:eastAsia="宋体" w:cs="宋体"/>
                <w:i w:val="0"/>
                <w:iCs w:val="0"/>
                <w:color w:val="000000"/>
                <w:kern w:val="0"/>
                <w:sz w:val="24"/>
                <w:szCs w:val="24"/>
                <w:u w:val="none"/>
                <w:lang w:val="en-US" w:eastAsia="zh-CN" w:bidi="ar"/>
              </w:rPr>
              <w:br w:type="textWrapping"/>
            </w:r>
            <w:r>
              <w:rPr>
                <w:rFonts w:ascii="宋体" w:hAnsi="宋体" w:eastAsia="宋体" w:cs="宋体"/>
                <w:i w:val="0"/>
                <w:iCs w:val="0"/>
                <w:color w:val="000000"/>
                <w:kern w:val="0"/>
                <w:sz w:val="24"/>
                <w:szCs w:val="24"/>
                <w:u w:val="none"/>
                <w:lang w:val="en-US" w:eastAsia="zh-CN" w:bidi="ar"/>
              </w:rPr>
              <w:t>天津友发钢管集团股份有限公司</w:t>
            </w:r>
            <w:r>
              <w:rPr>
                <w:rFonts w:ascii="宋体" w:hAnsi="宋体" w:eastAsia="宋体" w:cs="宋体"/>
                <w:i w:val="0"/>
                <w:iCs w:val="0"/>
                <w:color w:val="000000"/>
                <w:kern w:val="0"/>
                <w:sz w:val="24"/>
                <w:szCs w:val="24"/>
                <w:u w:val="none"/>
                <w:lang w:val="en-US" w:eastAsia="zh-CN" w:bidi="ar"/>
              </w:rPr>
              <w:br w:type="textWrapping"/>
            </w:r>
            <w:r>
              <w:rPr>
                <w:rFonts w:ascii="宋体" w:hAnsi="宋体" w:eastAsia="宋体" w:cs="宋体"/>
                <w:i w:val="0"/>
                <w:iCs w:val="0"/>
                <w:color w:val="000000"/>
                <w:kern w:val="0"/>
                <w:sz w:val="24"/>
                <w:szCs w:val="24"/>
                <w:u w:val="none"/>
                <w:lang w:val="en-US" w:eastAsia="zh-CN" w:bidi="ar"/>
              </w:rPr>
              <w:t>山东东宏管业股份有限公司</w:t>
            </w:r>
          </w:p>
        </w:tc>
      </w:tr>
    </w:tbl>
    <w:p w14:paraId="053C7A4E">
      <w:pPr>
        <w:widowControl/>
        <w:ind w:firstLine="0" w:firstLineChars="0"/>
        <w:jc w:val="center"/>
        <w:textAlignment w:val="center"/>
        <w:rPr>
          <w:rFonts w:hint="default" w:ascii="宋体" w:hAnsi="宋体" w:eastAsia="宋体" w:cs="宋体"/>
          <w:b/>
          <w:bCs/>
          <w:color w:val="000000"/>
          <w:kern w:val="0"/>
          <w:sz w:val="24"/>
          <w:u w:val="none"/>
          <w:lang w:val="en-US" w:eastAsia="zh-CN" w:bidi="ar"/>
        </w:rPr>
      </w:pPr>
      <w:r>
        <w:rPr>
          <w:rFonts w:hint="default" w:ascii="宋体" w:hAnsi="宋体" w:cs="宋体"/>
          <w:b/>
          <w:bCs/>
          <w:color w:val="000000"/>
          <w:kern w:val="0"/>
          <w:sz w:val="24"/>
          <w:u w:val="none"/>
          <w:lang w:val="en-US" w:eastAsia="zh-CN" w:bidi="ar"/>
        </w:rPr>
        <w:t>技术参数</w:t>
      </w:r>
    </w:p>
    <w:p w14:paraId="34158A83">
      <w:pPr>
        <w:rPr>
          <w:rFonts w:hint="eastAsia"/>
          <w:sz w:val="24"/>
        </w:rPr>
      </w:pPr>
      <w:r>
        <w:rPr>
          <w:rFonts w:hint="eastAsia"/>
          <w:sz w:val="24"/>
          <w:lang w:eastAsia="zh-CN"/>
        </w:rPr>
        <w:t>（</w:t>
      </w:r>
      <w:r>
        <w:rPr>
          <w:rFonts w:hint="eastAsia"/>
          <w:sz w:val="24"/>
          <w:lang w:val="en-US" w:eastAsia="zh-CN"/>
        </w:rPr>
        <w:t>1</w:t>
      </w:r>
      <w:r>
        <w:rPr>
          <w:rFonts w:hint="eastAsia"/>
          <w:sz w:val="24"/>
          <w:lang w:eastAsia="zh-CN"/>
        </w:rPr>
        <w:t>）</w:t>
      </w:r>
      <w:r>
        <w:rPr>
          <w:rFonts w:hint="eastAsia"/>
          <w:sz w:val="24"/>
        </w:rPr>
        <w:t>防腐:本工程采用的3PE防腐钢管采用三层结构聚乙烯(3PE)外防腐十IPN8710高分子涂料内防腐，防腐层在工厂完成，出厂时钢管已进行3PE外防腐和IPN8710高分子涂料内防腐处理，现场不再对管体做整体防腐。</w:t>
      </w:r>
    </w:p>
    <w:p w14:paraId="22081961">
      <w:pPr>
        <w:rPr>
          <w:rFonts w:hint="eastAsia"/>
          <w:sz w:val="24"/>
        </w:rPr>
      </w:pPr>
      <w:r>
        <w:rPr>
          <w:rFonts w:hint="eastAsia"/>
          <w:sz w:val="24"/>
          <w:lang w:eastAsia="zh-CN"/>
        </w:rPr>
        <w:t>（</w:t>
      </w:r>
      <w:r>
        <w:rPr>
          <w:rFonts w:hint="eastAsia"/>
          <w:sz w:val="24"/>
          <w:lang w:val="en-US" w:eastAsia="zh-CN"/>
        </w:rPr>
        <w:t>2</w:t>
      </w:r>
      <w:r>
        <w:rPr>
          <w:rFonts w:hint="eastAsia"/>
          <w:sz w:val="24"/>
          <w:lang w:eastAsia="zh-CN"/>
        </w:rPr>
        <w:t>）</w:t>
      </w:r>
      <w:r>
        <w:rPr>
          <w:rFonts w:hint="eastAsia"/>
          <w:sz w:val="24"/>
        </w:rPr>
        <w:t>外防腐等级与厚度:3PE外防腐层执行《埋地钢质管道聚乙烯防腐层》GB/T23257-2017，防腐层等级按</w:t>
      </w:r>
      <w:r>
        <w:rPr>
          <w:rFonts w:hint="eastAsia"/>
          <w:sz w:val="24"/>
          <w:highlight w:val="none"/>
        </w:rPr>
        <w:t>加强级</w:t>
      </w:r>
      <w:r>
        <w:rPr>
          <w:rFonts w:hint="eastAsia"/>
          <w:sz w:val="24"/>
        </w:rPr>
        <w:t>选用。钢管公称直径 500&lt;DN≤800时，防腐层最小厚度不小于3.2m:钢管公称直径800&lt;DN≤1200 时,防腐层最小厚度不小于3.7mm(本工程DN500钢管按不小于3.2mm、D1020及D1420钢管按不小于3.7mm控制):环氧粉末底层厚度不小于150pm，胶粘剂层厚度不小于170um。</w:t>
      </w:r>
    </w:p>
    <w:p w14:paraId="403FC8BF">
      <w:pPr>
        <w:ind w:firstLine="480" w:firstLineChars="200"/>
        <w:rPr>
          <w:rFonts w:hint="eastAsia"/>
          <w:sz w:val="24"/>
        </w:rPr>
      </w:pPr>
      <w:r>
        <w:rPr>
          <w:rFonts w:hint="eastAsia"/>
          <w:sz w:val="24"/>
          <w:lang w:eastAsia="zh-CN"/>
        </w:rPr>
        <w:t>（</w:t>
      </w:r>
      <w:r>
        <w:rPr>
          <w:rFonts w:hint="eastAsia"/>
          <w:sz w:val="24"/>
          <w:lang w:val="en-US" w:eastAsia="zh-CN"/>
        </w:rPr>
        <w:t>3</w:t>
      </w:r>
      <w:r>
        <w:rPr>
          <w:rFonts w:hint="eastAsia"/>
          <w:sz w:val="24"/>
          <w:lang w:eastAsia="zh-CN"/>
        </w:rPr>
        <w:t>）</w:t>
      </w:r>
      <w:r>
        <w:rPr>
          <w:rFonts w:hint="eastAsia"/>
          <w:sz w:val="24"/>
        </w:rPr>
        <w:t>内防腐:IPN8710饮用水设备涂料，底漆十面漆，总干膜厚度不小于200um，卫生安全性能符合GB/T 17219-1998及卫生部《生活饮用水输配水设备及防护材料的安全性评价标准》要求。</w:t>
      </w:r>
    </w:p>
    <w:p w14:paraId="2EAFE528">
      <w:pPr>
        <w:numPr>
          <w:ilvl w:val="-1"/>
          <w:numId w:val="0"/>
        </w:numPr>
        <w:ind w:firstLine="480" w:firstLineChars="200"/>
        <w:rPr>
          <w:rFonts w:hint="eastAsia"/>
          <w:sz w:val="24"/>
          <w:lang w:val="en-US" w:eastAsia="zh-CN"/>
        </w:rPr>
      </w:pPr>
      <w:r>
        <w:rPr>
          <w:rFonts w:hint="eastAsia"/>
          <w:sz w:val="24"/>
          <w:lang w:val="en-US" w:eastAsia="zh-CN"/>
        </w:rPr>
        <w:t>（4）</w:t>
      </w:r>
      <w:r>
        <w:rPr>
          <w:rFonts w:hint="eastAsia" w:ascii="Times New Roman" w:hAnsi="Times New Roman" w:eastAsia="宋体" w:cs="Times New Roman"/>
          <w:b w:val="0"/>
          <w:bCs w:val="0"/>
          <w:kern w:val="2"/>
          <w:sz w:val="24"/>
          <w:szCs w:val="24"/>
          <w:lang w:val="en-US" w:eastAsia="zh-CN" w:bidi="ar-SA"/>
        </w:rPr>
        <w:t>《低压流体输送用焊接钢管》GB/T 3091-2015，钢管的原材料、生产制造、试验检测、验收等按GB/T 3091-2015及现行有效的国家规范、标准执行</w:t>
      </w:r>
      <w:r>
        <w:rPr>
          <w:rFonts w:hint="eastAsia" w:eastAsia="宋体" w:cs="Times New Roman"/>
          <w:b w:val="0"/>
          <w:bCs w:val="0"/>
          <w:kern w:val="2"/>
          <w:sz w:val="24"/>
          <w:szCs w:val="24"/>
          <w:lang w:val="en-US" w:eastAsia="zh-CN" w:bidi="ar-SA"/>
        </w:rPr>
        <w:t>。</w:t>
      </w:r>
    </w:p>
    <w:p w14:paraId="2E43B16A">
      <w:pPr>
        <w:widowControl/>
        <w:spacing w:line="240" w:lineRule="auto"/>
        <w:ind w:firstLine="723"/>
        <w:jc w:val="left"/>
        <w:rPr>
          <w:rFonts w:hint="default" w:ascii="Times New Roman" w:hAnsi="Times New Roman" w:eastAsia="黑体" w:cs="Times New Roman"/>
          <w:b/>
          <w:color w:val="000000" w:themeColor="text1"/>
          <w:kern w:val="28"/>
          <w:sz w:val="36"/>
          <w:szCs w:val="36"/>
          <w:highlight w:val="none"/>
          <w14:textFill>
            <w14:solidFill>
              <w14:schemeClr w14:val="tx1"/>
            </w14:solidFill>
          </w14:textFill>
        </w:rPr>
      </w:pPr>
    </w:p>
    <w:p w14:paraId="0EEF7C52">
      <w:pPr>
        <w:rPr>
          <w:rFonts w:hint="default" w:ascii="Times New Roman" w:hAnsi="Times New Roman" w:cs="Times New Roman"/>
          <w:color w:val="000000" w:themeColor="text1"/>
          <w:szCs w:val="36"/>
          <w:highlight w:val="none"/>
          <w14:textFill>
            <w14:solidFill>
              <w14:schemeClr w14:val="tx1"/>
            </w14:solidFill>
          </w14:textFill>
        </w:rPr>
      </w:pPr>
      <w:r>
        <w:rPr>
          <w:rFonts w:hint="default" w:ascii="Times New Roman" w:hAnsi="Times New Roman" w:cs="Times New Roman"/>
          <w:color w:val="000000" w:themeColor="text1"/>
          <w:szCs w:val="36"/>
          <w:highlight w:val="none"/>
          <w14:textFill>
            <w14:solidFill>
              <w14:schemeClr w14:val="tx1"/>
            </w14:solidFill>
          </w14:textFill>
        </w:rPr>
        <w:br w:type="page"/>
      </w:r>
    </w:p>
    <w:p w14:paraId="0817ABCD">
      <w:pPr>
        <w:pStyle w:val="2"/>
        <w:spacing w:line="400" w:lineRule="atLeast"/>
        <w:ind w:firstLine="0" w:firstLineChars="0"/>
        <w:jc w:val="center"/>
        <w:rPr>
          <w:rFonts w:hint="default" w:ascii="Times New Roman" w:hAnsi="Times New Roman" w:cs="Times New Roman"/>
          <w:color w:val="000000" w:themeColor="text1"/>
          <w:szCs w:val="36"/>
          <w:highlight w:val="none"/>
          <w14:textFill>
            <w14:solidFill>
              <w14:schemeClr w14:val="tx1"/>
            </w14:solidFill>
          </w14:textFill>
        </w:rPr>
      </w:pPr>
      <w:r>
        <w:rPr>
          <w:rFonts w:hint="default" w:ascii="Times New Roman" w:hAnsi="Times New Roman" w:cs="Times New Roman"/>
          <w:color w:val="000000" w:themeColor="text1"/>
          <w:szCs w:val="36"/>
          <w:highlight w:val="none"/>
          <w14:textFill>
            <w14:solidFill>
              <w14:schemeClr w14:val="tx1"/>
            </w14:solidFill>
          </w14:textFill>
        </w:rPr>
        <w:t>第六章 响应文件格式</w:t>
      </w:r>
      <w:bookmarkEnd w:id="168"/>
      <w:bookmarkEnd w:id="169"/>
    </w:p>
    <w:p w14:paraId="2EAA5C5B">
      <w:pPr>
        <w:pStyle w:val="12"/>
        <w:snapToGrid w:val="0"/>
        <w:spacing w:line="400" w:lineRule="atLeast"/>
        <w:ind w:firstLine="281" w:firstLineChars="140"/>
        <w:rPr>
          <w:rFonts w:hint="default" w:ascii="Times New Roman" w:hAnsi="Times New Roman" w:cs="Times New Roman"/>
          <w:color w:val="000000" w:themeColor="text1"/>
          <w:kern w:val="0"/>
          <w:sz w:val="24"/>
          <w:highlight w:val="none"/>
          <w14:textFill>
            <w14:solidFill>
              <w14:schemeClr w14:val="tx1"/>
            </w14:solidFill>
          </w14:textFill>
        </w:rPr>
      </w:pPr>
      <w:bookmarkStart w:id="171" w:name="_Toc520410661"/>
      <w:r>
        <w:rPr>
          <w:rFonts w:hint="default" w:ascii="Times New Roman" w:hAnsi="Times New Roman" w:cs="Times New Roman"/>
          <w:b/>
          <w:color w:val="000000" w:themeColor="text1"/>
          <w:sz w:val="20"/>
          <w:highlight w:val="none"/>
          <w14:textFill>
            <w14:solidFill>
              <w14:schemeClr w14:val="tx1"/>
            </w14:solidFill>
          </w14:textFill>
        </w:rPr>
        <w:t>封面</w:t>
      </w:r>
      <w:bookmarkEnd w:id="171"/>
    </w:p>
    <w:p w14:paraId="471B3BC0">
      <w:pPr>
        <w:autoSpaceDE w:val="0"/>
        <w:autoSpaceDN w:val="0"/>
        <w:adjustRightInd w:val="0"/>
        <w:spacing w:line="400" w:lineRule="atLeast"/>
        <w:ind w:firstLine="480"/>
        <w:jc w:val="left"/>
        <w:rPr>
          <w:rFonts w:hint="default" w:ascii="Times New Roman" w:hAnsi="Times New Roman" w:cs="Times New Roman"/>
          <w:color w:val="000000" w:themeColor="text1"/>
          <w:kern w:val="0"/>
          <w:sz w:val="24"/>
          <w:highlight w:val="none"/>
          <w14:textFill>
            <w14:solidFill>
              <w14:schemeClr w14:val="tx1"/>
            </w14:solidFill>
          </w14:textFill>
        </w:rPr>
      </w:pPr>
    </w:p>
    <w:p w14:paraId="684589E7">
      <w:pPr>
        <w:autoSpaceDE w:val="0"/>
        <w:autoSpaceDN w:val="0"/>
        <w:adjustRightInd w:val="0"/>
        <w:spacing w:line="400" w:lineRule="atLeast"/>
        <w:ind w:firstLine="602"/>
        <w:rPr>
          <w:rFonts w:hint="default" w:ascii="Times New Roman" w:hAnsi="Times New Roman" w:cs="Times New Roman"/>
          <w:b/>
          <w:color w:val="000000" w:themeColor="text1"/>
          <w:kern w:val="0"/>
          <w:sz w:val="30"/>
          <w:szCs w:val="30"/>
          <w:highlight w:val="none"/>
          <w14:textFill>
            <w14:solidFill>
              <w14:schemeClr w14:val="tx1"/>
            </w14:solidFill>
          </w14:textFill>
        </w:rPr>
      </w:pPr>
    </w:p>
    <w:p w14:paraId="23C47661">
      <w:pPr>
        <w:pStyle w:val="18"/>
        <w:spacing w:line="360" w:lineRule="auto"/>
        <w:ind w:firstLine="420"/>
        <w:rPr>
          <w:rFonts w:hint="default" w:ascii="Times New Roman" w:hAnsi="Times New Roman" w:cs="Times New Roman"/>
          <w:color w:val="000000" w:themeColor="text1"/>
          <w:highlight w:val="none"/>
          <w14:textFill>
            <w14:solidFill>
              <w14:schemeClr w14:val="tx1"/>
            </w14:solidFill>
          </w14:textFill>
        </w:rPr>
      </w:pPr>
      <w:r>
        <w:rPr>
          <w:rFonts w:hint="eastAsia" w:eastAsia="方正小标宋简体" w:cs="Times New Roman"/>
          <w:b/>
          <w:bCs/>
          <w:kern w:val="0"/>
          <w:sz w:val="48"/>
          <w:szCs w:val="48"/>
          <w:highlight w:val="none"/>
          <w:lang w:eastAsia="zh-CN"/>
        </w:rPr>
        <w:t>2026年徐圩建设钢管储备采购</w:t>
      </w:r>
    </w:p>
    <w:p w14:paraId="52789539">
      <w:pPr>
        <w:pStyle w:val="18"/>
        <w:ind w:firstLine="420"/>
        <w:rPr>
          <w:rFonts w:hint="default" w:ascii="Times New Roman" w:hAnsi="Times New Roman" w:cs="Times New Roman"/>
          <w:color w:val="000000" w:themeColor="text1"/>
          <w:highlight w:val="none"/>
          <w14:textFill>
            <w14:solidFill>
              <w14:schemeClr w14:val="tx1"/>
            </w14:solidFill>
          </w14:textFill>
        </w:rPr>
      </w:pPr>
    </w:p>
    <w:p w14:paraId="5B4501D3">
      <w:pPr>
        <w:pStyle w:val="18"/>
        <w:ind w:firstLine="420"/>
        <w:rPr>
          <w:rFonts w:hint="default" w:ascii="Times New Roman" w:hAnsi="Times New Roman" w:cs="Times New Roman"/>
          <w:color w:val="000000" w:themeColor="text1"/>
          <w:highlight w:val="none"/>
          <w14:textFill>
            <w14:solidFill>
              <w14:schemeClr w14:val="tx1"/>
            </w14:solidFill>
          </w14:textFill>
        </w:rPr>
      </w:pPr>
    </w:p>
    <w:p w14:paraId="1664A251">
      <w:pPr>
        <w:autoSpaceDE w:val="0"/>
        <w:autoSpaceDN w:val="0"/>
        <w:adjustRightInd w:val="0"/>
        <w:spacing w:line="400" w:lineRule="atLeast"/>
        <w:ind w:firstLine="0" w:firstLineChars="0"/>
        <w:jc w:val="center"/>
        <w:rPr>
          <w:rFonts w:hint="default" w:ascii="Times New Roman" w:hAnsi="Times New Roman" w:cs="Times New Roman"/>
          <w:b/>
          <w:color w:val="000000" w:themeColor="text1"/>
          <w:kern w:val="0"/>
          <w:sz w:val="72"/>
          <w:szCs w:val="72"/>
          <w:highlight w:val="none"/>
          <w14:textFill>
            <w14:solidFill>
              <w14:schemeClr w14:val="tx1"/>
            </w14:solidFill>
          </w14:textFill>
        </w:rPr>
      </w:pPr>
      <w:r>
        <w:rPr>
          <w:rFonts w:hint="default" w:ascii="Times New Roman" w:hAnsi="Times New Roman" w:cs="Times New Roman"/>
          <w:b/>
          <w:color w:val="000000" w:themeColor="text1"/>
          <w:kern w:val="0"/>
          <w:sz w:val="72"/>
          <w:szCs w:val="72"/>
          <w:highlight w:val="none"/>
          <w14:textFill>
            <w14:solidFill>
              <w14:schemeClr w14:val="tx1"/>
            </w14:solidFill>
          </w14:textFill>
        </w:rPr>
        <w:t>谈判响应文件</w:t>
      </w:r>
    </w:p>
    <w:p w14:paraId="2A635918">
      <w:pPr>
        <w:autoSpaceDE w:val="0"/>
        <w:autoSpaceDN w:val="0"/>
        <w:adjustRightInd w:val="0"/>
        <w:spacing w:line="400" w:lineRule="atLeast"/>
        <w:ind w:firstLine="1680" w:firstLineChars="700"/>
        <w:jc w:val="left"/>
        <w:rPr>
          <w:rFonts w:hint="default" w:ascii="Times New Roman" w:hAnsi="Times New Roman" w:cs="Times New Roman"/>
          <w:color w:val="000000" w:themeColor="text1"/>
          <w:kern w:val="0"/>
          <w:sz w:val="24"/>
          <w:highlight w:val="none"/>
          <w14:textFill>
            <w14:solidFill>
              <w14:schemeClr w14:val="tx1"/>
            </w14:solidFill>
          </w14:textFill>
        </w:rPr>
      </w:pPr>
    </w:p>
    <w:p w14:paraId="685DF666">
      <w:pPr>
        <w:autoSpaceDE w:val="0"/>
        <w:autoSpaceDN w:val="0"/>
        <w:adjustRightInd w:val="0"/>
        <w:spacing w:line="400" w:lineRule="atLeast"/>
        <w:ind w:firstLine="1680" w:firstLineChars="700"/>
        <w:jc w:val="left"/>
        <w:rPr>
          <w:rFonts w:hint="default" w:ascii="Times New Roman" w:hAnsi="Times New Roman" w:cs="Times New Roman"/>
          <w:color w:val="000000" w:themeColor="text1"/>
          <w:kern w:val="0"/>
          <w:sz w:val="24"/>
          <w:highlight w:val="none"/>
          <w14:textFill>
            <w14:solidFill>
              <w14:schemeClr w14:val="tx1"/>
            </w14:solidFill>
          </w14:textFill>
        </w:rPr>
      </w:pPr>
    </w:p>
    <w:p w14:paraId="3EC6CFEE">
      <w:pPr>
        <w:pStyle w:val="18"/>
        <w:ind w:firstLine="420"/>
        <w:rPr>
          <w:rFonts w:hint="default" w:ascii="Times New Roman" w:hAnsi="Times New Roman" w:cs="Times New Roman"/>
          <w:color w:val="000000" w:themeColor="text1"/>
          <w:highlight w:val="none"/>
          <w14:textFill>
            <w14:solidFill>
              <w14:schemeClr w14:val="tx1"/>
            </w14:solidFill>
          </w14:textFill>
        </w:rPr>
      </w:pPr>
    </w:p>
    <w:p w14:paraId="042EAE0E">
      <w:pPr>
        <w:pStyle w:val="18"/>
        <w:ind w:firstLine="420"/>
        <w:rPr>
          <w:rFonts w:hint="default" w:ascii="Times New Roman" w:hAnsi="Times New Roman" w:cs="Times New Roman"/>
          <w:color w:val="000000" w:themeColor="text1"/>
          <w:highlight w:val="none"/>
          <w14:textFill>
            <w14:solidFill>
              <w14:schemeClr w14:val="tx1"/>
            </w14:solidFill>
          </w14:textFill>
        </w:rPr>
      </w:pPr>
    </w:p>
    <w:p w14:paraId="2443E3ED">
      <w:pPr>
        <w:pStyle w:val="18"/>
        <w:ind w:firstLine="420"/>
        <w:rPr>
          <w:rFonts w:hint="default" w:ascii="Times New Roman" w:hAnsi="Times New Roman" w:cs="Times New Roman"/>
          <w:color w:val="000000" w:themeColor="text1"/>
          <w:highlight w:val="none"/>
          <w14:textFill>
            <w14:solidFill>
              <w14:schemeClr w14:val="tx1"/>
            </w14:solidFill>
          </w14:textFill>
        </w:rPr>
      </w:pPr>
    </w:p>
    <w:p w14:paraId="21799050">
      <w:pPr>
        <w:pStyle w:val="18"/>
        <w:ind w:firstLine="420"/>
        <w:rPr>
          <w:rFonts w:hint="default" w:ascii="Times New Roman" w:hAnsi="Times New Roman" w:cs="Times New Roman"/>
          <w:color w:val="000000" w:themeColor="text1"/>
          <w:highlight w:val="none"/>
          <w14:textFill>
            <w14:solidFill>
              <w14:schemeClr w14:val="tx1"/>
            </w14:solidFill>
          </w14:textFill>
        </w:rPr>
      </w:pPr>
    </w:p>
    <w:p w14:paraId="6330EDEC">
      <w:pPr>
        <w:autoSpaceDE w:val="0"/>
        <w:autoSpaceDN w:val="0"/>
        <w:adjustRightInd w:val="0"/>
        <w:spacing w:line="400" w:lineRule="atLeast"/>
        <w:ind w:firstLine="1680" w:firstLineChars="700"/>
        <w:jc w:val="left"/>
        <w:rPr>
          <w:rFonts w:hint="default" w:ascii="Times New Roman" w:hAnsi="Times New Roman" w:cs="Times New Roman"/>
          <w:color w:val="000000" w:themeColor="text1"/>
          <w:kern w:val="0"/>
          <w:sz w:val="24"/>
          <w:highlight w:val="none"/>
          <w14:textFill>
            <w14:solidFill>
              <w14:schemeClr w14:val="tx1"/>
            </w14:solidFill>
          </w14:textFill>
        </w:rPr>
      </w:pPr>
    </w:p>
    <w:p w14:paraId="2730212A">
      <w:pPr>
        <w:autoSpaceDE w:val="0"/>
        <w:autoSpaceDN w:val="0"/>
        <w:adjustRightInd w:val="0"/>
        <w:spacing w:line="400" w:lineRule="atLeast"/>
        <w:ind w:firstLine="1680" w:firstLineChars="700"/>
        <w:jc w:val="left"/>
        <w:rPr>
          <w:rFonts w:hint="default" w:ascii="Times New Roman" w:hAnsi="Times New Roman" w:cs="Times New Roman"/>
          <w:color w:val="000000" w:themeColor="text1"/>
          <w:kern w:val="0"/>
          <w:sz w:val="24"/>
          <w:highlight w:val="none"/>
          <w14:textFill>
            <w14:solidFill>
              <w14:schemeClr w14:val="tx1"/>
            </w14:solidFill>
          </w14:textFill>
        </w:rPr>
      </w:pPr>
    </w:p>
    <w:p w14:paraId="63CCDB39">
      <w:pPr>
        <w:autoSpaceDE w:val="0"/>
        <w:autoSpaceDN w:val="0"/>
        <w:adjustRightInd w:val="0"/>
        <w:spacing w:line="400" w:lineRule="atLeast"/>
        <w:ind w:firstLine="708" w:firstLineChars="253"/>
        <w:rPr>
          <w:rFonts w:hint="default" w:ascii="Times New Roman" w:hAnsi="Times New Roman" w:cs="Times New Roman"/>
          <w:color w:val="000000" w:themeColor="text1"/>
          <w:kern w:val="0"/>
          <w:sz w:val="28"/>
          <w:szCs w:val="28"/>
          <w:highlight w:val="none"/>
          <w14:textFill>
            <w14:solidFill>
              <w14:schemeClr w14:val="tx1"/>
            </w14:solidFill>
          </w14:textFill>
        </w:rPr>
      </w:pPr>
    </w:p>
    <w:p w14:paraId="10A65761">
      <w:pPr>
        <w:autoSpaceDE w:val="0"/>
        <w:autoSpaceDN w:val="0"/>
        <w:adjustRightInd w:val="0"/>
        <w:spacing w:line="400" w:lineRule="atLeast"/>
        <w:ind w:firstLine="708" w:firstLineChars="253"/>
        <w:rPr>
          <w:rFonts w:hint="default" w:ascii="Times New Roman" w:hAnsi="Times New Roman" w:cs="Times New Roman"/>
          <w:color w:val="000000" w:themeColor="text1"/>
          <w:kern w:val="0"/>
          <w:sz w:val="28"/>
          <w:szCs w:val="28"/>
          <w:highlight w:val="none"/>
          <w:u w:val="single"/>
          <w14:textFill>
            <w14:solidFill>
              <w14:schemeClr w14:val="tx1"/>
            </w14:solidFill>
          </w14:textFill>
        </w:rPr>
      </w:pPr>
      <w:r>
        <w:rPr>
          <w:rFonts w:hint="default" w:ascii="Times New Roman" w:hAnsi="Times New Roman" w:cs="Times New Roman"/>
          <w:color w:val="000000" w:themeColor="text1"/>
          <w:kern w:val="0"/>
          <w:sz w:val="28"/>
          <w:szCs w:val="28"/>
          <w:highlight w:val="none"/>
          <w14:textFill>
            <w14:solidFill>
              <w14:schemeClr w14:val="tx1"/>
            </w14:solidFill>
          </w14:textFill>
        </w:rPr>
        <w:t>供应商（盖单位章）:</w:t>
      </w:r>
    </w:p>
    <w:p w14:paraId="45AD9909">
      <w:pPr>
        <w:autoSpaceDE w:val="0"/>
        <w:autoSpaceDN w:val="0"/>
        <w:adjustRightInd w:val="0"/>
        <w:spacing w:line="400" w:lineRule="atLeast"/>
        <w:ind w:firstLine="708" w:firstLineChars="253"/>
        <w:rPr>
          <w:rFonts w:hint="default" w:ascii="Times New Roman" w:hAnsi="Times New Roman" w:cs="Times New Roman"/>
          <w:color w:val="000000" w:themeColor="text1"/>
          <w:kern w:val="0"/>
          <w:sz w:val="28"/>
          <w:szCs w:val="28"/>
          <w:highlight w:val="none"/>
          <w:u w:val="single"/>
          <w14:textFill>
            <w14:solidFill>
              <w14:schemeClr w14:val="tx1"/>
            </w14:solidFill>
          </w14:textFill>
        </w:rPr>
      </w:pPr>
      <w:r>
        <w:rPr>
          <w:rFonts w:hint="default" w:ascii="Times New Roman" w:hAnsi="Times New Roman" w:cs="Times New Roman"/>
          <w:color w:val="000000" w:themeColor="text1"/>
          <w:kern w:val="0"/>
          <w:sz w:val="28"/>
          <w:szCs w:val="28"/>
          <w:highlight w:val="none"/>
          <w14:textFill>
            <w14:solidFill>
              <w14:schemeClr w14:val="tx1"/>
            </w14:solidFill>
          </w14:textFill>
        </w:rPr>
        <w:t>法定代表人或其委托代理人（签字）：</w:t>
      </w:r>
    </w:p>
    <w:p w14:paraId="0E8E2F6D">
      <w:pPr>
        <w:autoSpaceDE w:val="0"/>
        <w:autoSpaceDN w:val="0"/>
        <w:adjustRightInd w:val="0"/>
        <w:spacing w:line="400" w:lineRule="atLeast"/>
        <w:ind w:firstLine="708" w:firstLineChars="253"/>
        <w:rPr>
          <w:rFonts w:hint="default" w:ascii="Times New Roman" w:hAnsi="Times New Roman" w:cs="Times New Roman"/>
          <w:color w:val="000000" w:themeColor="text1"/>
          <w:kern w:val="0"/>
          <w:sz w:val="28"/>
          <w:szCs w:val="28"/>
          <w:highlight w:val="none"/>
          <w:u w:val="single"/>
          <w14:textFill>
            <w14:solidFill>
              <w14:schemeClr w14:val="tx1"/>
            </w14:solidFill>
          </w14:textFill>
        </w:rPr>
      </w:pPr>
      <w:r>
        <w:rPr>
          <w:rFonts w:hint="default" w:ascii="Times New Roman" w:hAnsi="Times New Roman" w:cs="Times New Roman"/>
          <w:color w:val="000000" w:themeColor="text1"/>
          <w:kern w:val="0"/>
          <w:sz w:val="28"/>
          <w:szCs w:val="28"/>
          <w:highlight w:val="none"/>
          <w14:textFill>
            <w14:solidFill>
              <w14:schemeClr w14:val="tx1"/>
            </w14:solidFill>
          </w14:textFill>
        </w:rPr>
        <w:t>联系电话（手机）：</w:t>
      </w:r>
    </w:p>
    <w:p w14:paraId="1E5ACA1D">
      <w:pPr>
        <w:autoSpaceDE w:val="0"/>
        <w:autoSpaceDN w:val="0"/>
        <w:adjustRightInd w:val="0"/>
        <w:spacing w:line="400" w:lineRule="atLeast"/>
        <w:ind w:firstLine="560"/>
        <w:rPr>
          <w:rFonts w:hint="default" w:ascii="Times New Roman" w:hAnsi="Times New Roman" w:cs="Times New Roman"/>
          <w:color w:val="000000" w:themeColor="text1"/>
          <w:kern w:val="0"/>
          <w:sz w:val="28"/>
          <w:szCs w:val="28"/>
          <w:highlight w:val="none"/>
          <w:u w:val="single"/>
          <w14:textFill>
            <w14:solidFill>
              <w14:schemeClr w14:val="tx1"/>
            </w14:solidFill>
          </w14:textFill>
        </w:rPr>
      </w:pPr>
    </w:p>
    <w:p w14:paraId="53FF89A7">
      <w:pPr>
        <w:autoSpaceDE w:val="0"/>
        <w:autoSpaceDN w:val="0"/>
        <w:adjustRightInd w:val="0"/>
        <w:spacing w:line="400" w:lineRule="atLeast"/>
        <w:ind w:firstLine="3080" w:firstLineChars="1100"/>
        <w:rPr>
          <w:rFonts w:hint="default" w:ascii="Times New Roman" w:hAnsi="Times New Roman" w:cs="Times New Roman"/>
          <w:color w:val="000000" w:themeColor="text1"/>
          <w:kern w:val="0"/>
          <w:sz w:val="28"/>
          <w:szCs w:val="28"/>
          <w:highlight w:val="none"/>
          <w14:textFill>
            <w14:solidFill>
              <w14:schemeClr w14:val="tx1"/>
            </w14:solidFill>
          </w14:textFill>
        </w:rPr>
      </w:pPr>
      <w:r>
        <w:rPr>
          <w:rFonts w:hint="default" w:ascii="Times New Roman" w:hAnsi="Times New Roman" w:cs="Times New Roman"/>
          <w:color w:val="000000" w:themeColor="text1"/>
          <w:kern w:val="0"/>
          <w:sz w:val="28"/>
          <w:szCs w:val="28"/>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kern w:val="0"/>
          <w:sz w:val="28"/>
          <w:szCs w:val="28"/>
          <w:highlight w:val="none"/>
          <w14:textFill>
            <w14:solidFill>
              <w14:schemeClr w14:val="tx1"/>
            </w14:solidFill>
          </w14:textFill>
        </w:rPr>
        <w:t>年  月  日</w:t>
      </w:r>
    </w:p>
    <w:p w14:paraId="4E1E192A">
      <w:pPr>
        <w:ind w:firstLine="720"/>
        <w:rPr>
          <w:rFonts w:hint="default" w:ascii="Times New Roman" w:hAnsi="Times New Roman" w:cs="Times New Roman"/>
          <w:color w:val="000000" w:themeColor="text1"/>
          <w:sz w:val="36"/>
          <w:szCs w:val="36"/>
          <w:highlight w:val="none"/>
          <w14:textFill>
            <w14:solidFill>
              <w14:schemeClr w14:val="tx1"/>
            </w14:solidFill>
          </w14:textFill>
        </w:rPr>
      </w:pPr>
      <w:bookmarkStart w:id="172" w:name="_Toc152045787"/>
      <w:bookmarkStart w:id="173" w:name="_Toc152042576"/>
      <w:bookmarkStart w:id="174" w:name="_Toc443200890"/>
      <w:bookmarkStart w:id="175" w:name="_Toc247527827"/>
      <w:bookmarkStart w:id="176" w:name="_Toc144974856"/>
      <w:bookmarkStart w:id="177" w:name="_Toc247514246"/>
      <w:r>
        <w:rPr>
          <w:rFonts w:hint="default" w:ascii="Times New Roman" w:hAnsi="Times New Roman" w:cs="Times New Roman"/>
          <w:color w:val="000000" w:themeColor="text1"/>
          <w:sz w:val="36"/>
          <w:szCs w:val="36"/>
          <w:highlight w:val="none"/>
          <w14:textFill>
            <w14:solidFill>
              <w14:schemeClr w14:val="tx1"/>
            </w14:solidFill>
          </w14:textFill>
        </w:rPr>
        <w:br w:type="page"/>
      </w:r>
    </w:p>
    <w:p w14:paraId="65067D6D">
      <w:pPr>
        <w:ind w:firstLine="0" w:firstLineChars="0"/>
        <w:jc w:val="center"/>
        <w:rPr>
          <w:rFonts w:hint="default" w:ascii="Times New Roman" w:hAnsi="Times New Roman" w:cs="Times New Roman"/>
          <w:color w:val="000000" w:themeColor="text1"/>
          <w:sz w:val="36"/>
          <w:szCs w:val="36"/>
          <w:highlight w:val="none"/>
          <w14:textFill>
            <w14:solidFill>
              <w14:schemeClr w14:val="tx1"/>
            </w14:solidFill>
          </w14:textFill>
        </w:rPr>
      </w:pPr>
    </w:p>
    <w:p w14:paraId="2E3F5F49">
      <w:pPr>
        <w:ind w:firstLine="0" w:firstLineChars="0"/>
        <w:jc w:val="center"/>
        <w:rPr>
          <w:rFonts w:hint="default" w:ascii="Times New Roman" w:hAnsi="Times New Roman" w:cs="Times New Roman"/>
          <w:color w:val="000000" w:themeColor="text1"/>
          <w:sz w:val="36"/>
          <w:szCs w:val="36"/>
          <w:highlight w:val="none"/>
          <w14:textFill>
            <w14:solidFill>
              <w14:schemeClr w14:val="tx1"/>
            </w14:solidFill>
          </w14:textFill>
        </w:rPr>
      </w:pPr>
    </w:p>
    <w:p w14:paraId="2F9748EA">
      <w:pPr>
        <w:ind w:firstLine="0" w:firstLineChars="0"/>
        <w:jc w:val="center"/>
        <w:rPr>
          <w:rFonts w:hint="default" w:ascii="Times New Roman" w:hAnsi="Times New Roman" w:cs="Times New Roman"/>
          <w:b/>
          <w:color w:val="000000" w:themeColor="text1"/>
          <w:sz w:val="36"/>
          <w:szCs w:val="36"/>
          <w:highlight w:val="none"/>
          <w14:textFill>
            <w14:solidFill>
              <w14:schemeClr w14:val="tx1"/>
            </w14:solidFill>
          </w14:textFill>
        </w:rPr>
      </w:pPr>
      <w:r>
        <w:rPr>
          <w:rFonts w:hint="default" w:ascii="Times New Roman" w:hAnsi="Times New Roman" w:cs="Times New Roman"/>
          <w:b/>
          <w:color w:val="000000" w:themeColor="text1"/>
          <w:sz w:val="36"/>
          <w:szCs w:val="36"/>
          <w:highlight w:val="none"/>
          <w14:textFill>
            <w14:solidFill>
              <w14:schemeClr w14:val="tx1"/>
            </w14:solidFill>
          </w14:textFill>
        </w:rPr>
        <w:t>目  录</w:t>
      </w:r>
      <w:bookmarkEnd w:id="172"/>
      <w:bookmarkEnd w:id="173"/>
      <w:bookmarkEnd w:id="174"/>
      <w:bookmarkEnd w:id="175"/>
      <w:bookmarkEnd w:id="176"/>
      <w:bookmarkEnd w:id="177"/>
    </w:p>
    <w:p w14:paraId="623E2EE8">
      <w:pPr>
        <w:pStyle w:val="18"/>
        <w:ind w:firstLine="420"/>
        <w:rPr>
          <w:rFonts w:hint="default" w:ascii="Times New Roman" w:hAnsi="Times New Roman" w:cs="Times New Roman"/>
          <w:color w:val="000000" w:themeColor="text1"/>
          <w:highlight w:val="none"/>
          <w14:textFill>
            <w14:solidFill>
              <w14:schemeClr w14:val="tx1"/>
            </w14:solidFill>
          </w14:textFill>
        </w:rPr>
      </w:pPr>
    </w:p>
    <w:p w14:paraId="0AD749AE">
      <w:pPr>
        <w:pStyle w:val="18"/>
        <w:ind w:firstLine="420"/>
        <w:rPr>
          <w:rFonts w:hint="default" w:ascii="Times New Roman" w:hAnsi="Times New Roman" w:cs="Times New Roman"/>
          <w:color w:val="000000" w:themeColor="text1"/>
          <w:highlight w:val="none"/>
          <w14:textFill>
            <w14:solidFill>
              <w14:schemeClr w14:val="tx1"/>
            </w14:solidFill>
          </w14:textFill>
        </w:rPr>
      </w:pPr>
    </w:p>
    <w:p w14:paraId="72B930D1">
      <w:pPr>
        <w:spacing w:line="400" w:lineRule="atLeast"/>
        <w:ind w:firstLine="600"/>
        <w:rPr>
          <w:rFonts w:hint="default" w:ascii="Times New Roman" w:hAnsi="Times New Roman" w:eastAsia="黑体" w:cs="Times New Roman"/>
          <w:color w:val="000000" w:themeColor="text1"/>
          <w:sz w:val="30"/>
          <w:szCs w:val="30"/>
          <w:highlight w:val="none"/>
          <w14:textFill>
            <w14:solidFill>
              <w14:schemeClr w14:val="tx1"/>
            </w14:solidFill>
          </w14:textFill>
        </w:rPr>
      </w:pPr>
      <w:r>
        <w:rPr>
          <w:rFonts w:hint="default" w:ascii="Times New Roman" w:hAnsi="Times New Roman" w:eastAsia="黑体" w:cs="Times New Roman"/>
          <w:color w:val="000000" w:themeColor="text1"/>
          <w:sz w:val="30"/>
          <w:szCs w:val="30"/>
          <w:highlight w:val="none"/>
          <w14:textFill>
            <w14:solidFill>
              <w14:schemeClr w14:val="tx1"/>
            </w14:solidFill>
          </w14:textFill>
        </w:rPr>
        <w:t>注：各供应商必须拟定目录</w:t>
      </w:r>
    </w:p>
    <w:p w14:paraId="576B07ED">
      <w:pPr>
        <w:widowControl/>
        <w:spacing w:line="400" w:lineRule="atLeast"/>
        <w:ind w:firstLine="42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br w:type="page"/>
      </w:r>
    </w:p>
    <w:p w14:paraId="522113A3">
      <w:pPr>
        <w:pStyle w:val="3"/>
        <w:spacing w:line="400" w:lineRule="atLeast"/>
        <w:ind w:firstLine="0" w:firstLineChars="0"/>
        <w:jc w:val="center"/>
        <w:rPr>
          <w:rFonts w:hint="default" w:ascii="Times New Roman" w:hAnsi="Times New Roman" w:cs="Times New Roman"/>
          <w:b w:val="0"/>
          <w:color w:val="000000" w:themeColor="text1"/>
          <w:highlight w:val="none"/>
          <w14:textFill>
            <w14:solidFill>
              <w14:schemeClr w14:val="tx1"/>
            </w14:solidFill>
          </w14:textFill>
        </w:rPr>
      </w:pPr>
      <w:bookmarkStart w:id="178" w:name="_Toc23423"/>
      <w:bookmarkStart w:id="179" w:name="_Toc152045788"/>
      <w:bookmarkStart w:id="180" w:name="_Toc152042577"/>
      <w:bookmarkStart w:id="181" w:name="_Toc247514247"/>
      <w:bookmarkStart w:id="182" w:name="_Toc247527828"/>
      <w:bookmarkStart w:id="183" w:name="_Toc443200892"/>
      <w:bookmarkStart w:id="184" w:name="_Toc144974857"/>
      <w:r>
        <w:rPr>
          <w:rFonts w:hint="default" w:ascii="Times New Roman" w:hAnsi="Times New Roman" w:cs="Times New Roman"/>
          <w:b w:val="0"/>
          <w:color w:val="000000" w:themeColor="text1"/>
          <w:highlight w:val="none"/>
          <w14:textFill>
            <w14:solidFill>
              <w14:schemeClr w14:val="tx1"/>
            </w14:solidFill>
          </w14:textFill>
        </w:rPr>
        <w:t>一、响应函</w:t>
      </w:r>
      <w:bookmarkEnd w:id="178"/>
    </w:p>
    <w:p w14:paraId="683A8423">
      <w:pPr>
        <w:pStyle w:val="114"/>
        <w:spacing w:line="400" w:lineRule="atLeast"/>
        <w:ind w:firstLine="0" w:firstLineChars="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iCs/>
          <w:color w:val="000000" w:themeColor="text1"/>
          <w:sz w:val="24"/>
          <w:szCs w:val="24"/>
          <w:highlight w:val="none"/>
          <w:u w:val="single"/>
          <w14:textFill>
            <w14:solidFill>
              <w14:schemeClr w14:val="tx1"/>
            </w14:solidFill>
          </w14:textFill>
        </w:rPr>
        <w:t>致（采购人）</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45A79009">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1.根据已收到的</w:t>
      </w:r>
      <w:r>
        <w:rPr>
          <w:rFonts w:hint="default" w:ascii="Times New Roman" w:hAnsi="Times New Roman" w:cs="Times New Roman"/>
          <w:color w:val="000000" w:themeColor="text1"/>
          <w:sz w:val="24"/>
          <w:highlight w:val="none"/>
          <w:u w:val="single"/>
          <w14:textFill>
            <w14:solidFill>
              <w14:schemeClr w14:val="tx1"/>
            </w14:solidFill>
          </w14:textFill>
        </w:rPr>
        <w:t xml:space="preserve"> </w:t>
      </w:r>
      <w:r>
        <w:rPr>
          <w:rFonts w:hint="eastAsia" w:cs="Times New Roman"/>
          <w:color w:val="000000" w:themeColor="text1"/>
          <w:sz w:val="24"/>
          <w:highlight w:val="none"/>
          <w:u w:val="single"/>
          <w:lang w:eastAsia="zh-CN"/>
          <w14:textFill>
            <w14:solidFill>
              <w14:schemeClr w14:val="tx1"/>
            </w14:solidFill>
          </w14:textFill>
        </w:rPr>
        <w:t>2026年徐圩建设钢管储备采购</w:t>
      </w:r>
      <w:r>
        <w:rPr>
          <w:rFonts w:hint="default" w:ascii="Times New Roman" w:hAnsi="Times New Roman" w:cs="Times New Roman"/>
          <w:color w:val="000000" w:themeColor="text1"/>
          <w:sz w:val="24"/>
          <w:highlight w:val="none"/>
          <w:u w:val="single"/>
          <w:lang w:val="en-US" w:eastAsia="zh-CN"/>
          <w14:textFill>
            <w14:solidFill>
              <w14:schemeClr w14:val="tx1"/>
            </w14:solidFill>
          </w14:textFill>
        </w:rPr>
        <w:t xml:space="preserve"> </w:t>
      </w:r>
      <w:r>
        <w:rPr>
          <w:rFonts w:hint="default" w:ascii="Times New Roman" w:hAnsi="Times New Roman" w:cs="Times New Roman"/>
          <w:color w:val="000000" w:themeColor="text1"/>
          <w:sz w:val="24"/>
          <w:highlight w:val="none"/>
          <w14:textFill>
            <w14:solidFill>
              <w14:schemeClr w14:val="tx1"/>
            </w14:solidFill>
          </w14:textFill>
        </w:rPr>
        <w:t>竞争性谈判文件，我单位经踏勘项目现场和研究上述谈判文件的供应商须知、合同条款、图纸、工程建设标准和工程量清单及其他有关文件后，我方愿以人民币（大写） __________元（RMB￥__________元）的报价，其中增值税税率为：</w:t>
      </w:r>
      <w:r>
        <w:rPr>
          <w:rFonts w:hint="default" w:ascii="Times New Roman" w:hAnsi="Times New Roman" w:cs="Times New Roman"/>
          <w:color w:val="000000" w:themeColor="text1"/>
          <w:sz w:val="24"/>
          <w:highlight w:val="none"/>
          <w:u w:val="single"/>
          <w14:textFill>
            <w14:solidFill>
              <w14:schemeClr w14:val="tx1"/>
            </w14:solidFill>
          </w14:textFill>
        </w:rPr>
        <w:t xml:space="preserve"> </w:t>
      </w:r>
      <w:r>
        <w:rPr>
          <w:rFonts w:hint="default" w:ascii="Times New Roman" w:hAnsi="Times New Roman" w:cs="Times New Roman"/>
          <w:color w:val="000000" w:themeColor="text1"/>
          <w:sz w:val="24"/>
          <w:highlight w:val="none"/>
          <w:u w:val="single"/>
          <w:lang w:val="en-US" w:eastAsia="zh-CN"/>
          <w14:textFill>
            <w14:solidFill>
              <w14:schemeClr w14:val="tx1"/>
            </w14:solidFill>
          </w14:textFill>
        </w:rPr>
        <w:t>13</w:t>
      </w:r>
      <w:r>
        <w:rPr>
          <w:rFonts w:hint="default" w:ascii="Times New Roman" w:hAnsi="Times New Roman" w:cs="Times New Roman"/>
          <w:color w:val="000000" w:themeColor="text1"/>
          <w:sz w:val="24"/>
          <w:highlight w:val="none"/>
          <w:u w:val="single"/>
          <w14:textFill>
            <w14:solidFill>
              <w14:schemeClr w14:val="tx1"/>
            </w14:solidFill>
          </w14:textFill>
        </w:rPr>
        <w:t xml:space="preserve"> </w:t>
      </w:r>
      <w:r>
        <w:rPr>
          <w:rFonts w:hint="default" w:ascii="Times New Roman" w:hAnsi="Times New Roman" w:cs="Times New Roman"/>
          <w:color w:val="000000" w:themeColor="text1"/>
          <w:sz w:val="24"/>
          <w:highlight w:val="none"/>
          <w14:textFill>
            <w14:solidFill>
              <w14:schemeClr w14:val="tx1"/>
            </w14:solidFill>
          </w14:textFill>
        </w:rPr>
        <w:t>%，并按上述图纸、合同条款、工程建设标准和工程量清单的条件要求承包上述工程的施工、竣工，并承担任何质量缺陷保修责任。</w:t>
      </w:r>
    </w:p>
    <w:p w14:paraId="57D688D1">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2.我方保证工程质量达到_</w:t>
      </w:r>
      <w:r>
        <w:rPr>
          <w:rFonts w:hint="default" w:ascii="Times New Roman" w:hAnsi="Times New Roman" w:cs="Times New Roman"/>
          <w:color w:val="000000" w:themeColor="text1"/>
          <w:sz w:val="24"/>
          <w:highlight w:val="none"/>
          <w:u w:val="single"/>
          <w:lang w:val="en-US" w:eastAsia="zh-CN"/>
          <w14:textFill>
            <w14:solidFill>
              <w14:schemeClr w14:val="tx1"/>
            </w14:solidFill>
          </w14:textFill>
        </w:rPr>
        <w:t>合格</w:t>
      </w:r>
      <w:r>
        <w:rPr>
          <w:rFonts w:hint="default" w:ascii="Times New Roman" w:hAnsi="Times New Roman" w:cs="Times New Roman"/>
          <w:color w:val="000000" w:themeColor="text1"/>
          <w:sz w:val="24"/>
          <w:highlight w:val="none"/>
          <w14:textFill>
            <w14:solidFill>
              <w14:schemeClr w14:val="tx1"/>
            </w14:solidFill>
          </w14:textFill>
        </w:rPr>
        <w:t>_标准，</w:t>
      </w:r>
      <w:r>
        <w:rPr>
          <w:rFonts w:hint="default" w:ascii="Times New Roman" w:hAnsi="Times New Roman" w:cs="Times New Roman"/>
          <w:sz w:val="24"/>
          <w:highlight w:val="none"/>
        </w:rPr>
        <w:t>符合竞争性谈判文件及采购需求，</w:t>
      </w:r>
      <w:r>
        <w:rPr>
          <w:rFonts w:hint="default" w:ascii="Times New Roman" w:hAnsi="Times New Roman" w:cs="Times New Roman"/>
          <w:color w:val="000000" w:themeColor="text1"/>
          <w:sz w:val="24"/>
          <w:highlight w:val="none"/>
          <w14:textFill>
            <w14:solidFill>
              <w14:schemeClr w14:val="tx1"/>
            </w14:solidFill>
          </w14:textFill>
        </w:rPr>
        <w:t>工期</w:t>
      </w:r>
      <w:r>
        <w:rPr>
          <w:rFonts w:hint="eastAsia" w:cs="Times New Roman"/>
          <w:color w:val="000000" w:themeColor="text1"/>
          <w:sz w:val="24"/>
          <w:highlight w:val="none"/>
          <w:u w:val="single"/>
          <w:lang w:val="en-US" w:eastAsia="zh-CN"/>
          <w14:textFill>
            <w14:solidFill>
              <w14:schemeClr w14:val="tx1"/>
            </w14:solidFill>
          </w14:textFill>
        </w:rPr>
        <w:t>365</w:t>
      </w:r>
      <w:r>
        <w:rPr>
          <w:rFonts w:hint="default" w:ascii="Times New Roman" w:hAnsi="Times New Roman" w:cs="Times New Roman"/>
          <w:color w:val="000000" w:themeColor="text1"/>
          <w:sz w:val="24"/>
          <w:highlight w:val="none"/>
          <w14:textFill>
            <w14:solidFill>
              <w14:schemeClr w14:val="tx1"/>
            </w14:solidFill>
          </w14:textFill>
        </w:rPr>
        <w:t>日历天。</w:t>
      </w:r>
    </w:p>
    <w:p w14:paraId="5699CC80">
      <w:pPr>
        <w:spacing w:line="400" w:lineRule="atLeast"/>
        <w:ind w:firstLine="480"/>
        <w:rPr>
          <w:rFonts w:hint="default" w:ascii="Times New Roman" w:hAnsi="Times New Roman" w:cs="Times New Roman"/>
          <w:bCs/>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3.</w:t>
      </w:r>
      <w:r>
        <w:rPr>
          <w:rFonts w:hint="default" w:ascii="Times New Roman" w:hAnsi="Times New Roman" w:cs="Times New Roman"/>
          <w:bCs/>
          <w:color w:val="000000" w:themeColor="text1"/>
          <w:sz w:val="24"/>
          <w:highlight w:val="none"/>
          <w14:textFill>
            <w14:solidFill>
              <w14:schemeClr w14:val="tx1"/>
            </w14:solidFill>
          </w14:textFill>
        </w:rPr>
        <w:t>我方授权委托同志</w:t>
      </w:r>
      <w:r>
        <w:rPr>
          <w:rFonts w:hint="default" w:ascii="Times New Roman" w:hAnsi="Times New Roman" w:cs="Times New Roman"/>
          <w:bCs/>
          <w:color w:val="000000" w:themeColor="text1"/>
          <w:sz w:val="24"/>
          <w:highlight w:val="none"/>
          <w:u w:val="single"/>
          <w14:textFill>
            <w14:solidFill>
              <w14:schemeClr w14:val="tx1"/>
            </w14:solidFill>
          </w14:textFill>
        </w:rPr>
        <w:t xml:space="preserve">      </w:t>
      </w:r>
      <w:r>
        <w:rPr>
          <w:rFonts w:hint="default" w:ascii="Times New Roman" w:hAnsi="Times New Roman" w:cs="Times New Roman"/>
          <w:bCs/>
          <w:color w:val="000000" w:themeColor="text1"/>
          <w:sz w:val="24"/>
          <w:highlight w:val="none"/>
          <w14:textFill>
            <w14:solidFill>
              <w14:schemeClr w14:val="tx1"/>
            </w14:solidFill>
          </w14:textFill>
        </w:rPr>
        <w:t>（身份证号：</w:t>
      </w:r>
      <w:r>
        <w:rPr>
          <w:rFonts w:hint="default" w:ascii="Times New Roman" w:hAnsi="Times New Roman" w:cs="Times New Roman"/>
          <w:bCs/>
          <w:color w:val="000000" w:themeColor="text1"/>
          <w:sz w:val="24"/>
          <w:highlight w:val="none"/>
          <w:u w:val="single"/>
          <w14:textFill>
            <w14:solidFill>
              <w14:schemeClr w14:val="tx1"/>
            </w14:solidFill>
          </w14:textFill>
        </w:rPr>
        <w:t xml:space="preserve">              </w:t>
      </w:r>
      <w:r>
        <w:rPr>
          <w:rFonts w:hint="default" w:ascii="Times New Roman" w:hAnsi="Times New Roman" w:cs="Times New Roman"/>
          <w:bCs/>
          <w:color w:val="000000" w:themeColor="text1"/>
          <w:sz w:val="24"/>
          <w:highlight w:val="none"/>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电话：_______________</w:t>
      </w:r>
      <w:r>
        <w:rPr>
          <w:rFonts w:hint="default" w:ascii="Times New Roman" w:hAnsi="Times New Roman" w:cs="Times New Roman"/>
          <w:bCs/>
          <w:color w:val="000000" w:themeColor="text1"/>
          <w:sz w:val="24"/>
          <w:highlight w:val="none"/>
          <w14:textFill>
            <w14:solidFill>
              <w14:schemeClr w14:val="tx1"/>
            </w14:solidFill>
          </w14:textFill>
        </w:rPr>
        <w:t>）作为我方代表参加谈判会议。</w:t>
      </w:r>
    </w:p>
    <w:p w14:paraId="1E8F907B">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4．我方承诺在谈判文件规定的谈判有效期内不修改、撤销响应文件</w:t>
      </w:r>
      <w:r>
        <w:rPr>
          <w:rFonts w:hint="default" w:ascii="Times New Roman" w:hAnsi="Times New Roman" w:cs="Times New Roman"/>
          <w:color w:val="000000"/>
          <w:sz w:val="24"/>
          <w:highlight w:val="none"/>
        </w:rPr>
        <w:t>，</w:t>
      </w:r>
      <w:r>
        <w:rPr>
          <w:rFonts w:hint="default" w:ascii="Times New Roman" w:hAnsi="Times New Roman" w:cs="Times New Roman"/>
          <w:bCs/>
          <w:sz w:val="24"/>
          <w:highlight w:val="none"/>
        </w:rPr>
        <w:t>在本次谈判过程中无弄虚作假和串通参与谈判等违法、违规行为，并愿意承担因弄虚作假和串通参与谈判所引起的一切法律责任</w:t>
      </w:r>
      <w:r>
        <w:rPr>
          <w:rFonts w:hint="default" w:ascii="Times New Roman" w:hAnsi="Times New Roman" w:cs="Times New Roman"/>
          <w:color w:val="000000" w:themeColor="text1"/>
          <w:sz w:val="24"/>
          <w:highlight w:val="none"/>
          <w14:textFill>
            <w14:solidFill>
              <w14:schemeClr w14:val="tx1"/>
            </w14:solidFill>
          </w14:textFill>
        </w:rPr>
        <w:t>。</w:t>
      </w:r>
    </w:p>
    <w:p w14:paraId="13A64CE9">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5．如果我方成交，将派出</w:t>
      </w:r>
      <w:r>
        <w:rPr>
          <w:rFonts w:hint="default" w:ascii="Times New Roman" w:hAnsi="Times New Roman" w:cs="Times New Roman"/>
          <w:color w:val="000000" w:themeColor="text1"/>
          <w:sz w:val="24"/>
          <w:highlight w:val="none"/>
          <w:u w:val="single"/>
          <w14:textFill>
            <w14:solidFill>
              <w14:schemeClr w14:val="tx1"/>
            </w14:solidFill>
          </w14:textFill>
        </w:rPr>
        <w:t xml:space="preserve">        </w:t>
      </w:r>
      <w:r>
        <w:rPr>
          <w:rFonts w:hint="default" w:ascii="Times New Roman" w:hAnsi="Times New Roman" w:cs="Times New Roman"/>
          <w:color w:val="000000" w:themeColor="text1"/>
          <w:sz w:val="24"/>
          <w:highlight w:val="none"/>
          <w14:textFill>
            <w14:solidFill>
              <w14:schemeClr w14:val="tx1"/>
            </w14:solidFill>
          </w14:textFill>
        </w:rPr>
        <w:t>（姓名）（</w:t>
      </w:r>
      <w:r>
        <w:rPr>
          <w:rFonts w:hint="default" w:ascii="Times New Roman" w:hAnsi="Times New Roman" w:cs="Times New Roman"/>
          <w:bCs/>
          <w:color w:val="000000" w:themeColor="text1"/>
          <w:sz w:val="24"/>
          <w:highlight w:val="none"/>
          <w14:textFill>
            <w14:solidFill>
              <w14:schemeClr w14:val="tx1"/>
            </w14:solidFill>
          </w14:textFill>
        </w:rPr>
        <w:t>身份证号：</w:t>
      </w:r>
      <w:r>
        <w:rPr>
          <w:rFonts w:hint="default" w:ascii="Times New Roman" w:hAnsi="Times New Roman" w:cs="Times New Roman"/>
          <w:bCs/>
          <w:color w:val="000000" w:themeColor="text1"/>
          <w:sz w:val="24"/>
          <w:highlight w:val="none"/>
          <w:u w:val="single"/>
          <w14:textFill>
            <w14:solidFill>
              <w14:schemeClr w14:val="tx1"/>
            </w14:solidFill>
          </w14:textFill>
        </w:rPr>
        <w:t xml:space="preserve">              </w:t>
      </w:r>
      <w:r>
        <w:rPr>
          <w:rFonts w:hint="default" w:ascii="Times New Roman" w:hAnsi="Times New Roman" w:cs="Times New Roman"/>
          <w:color w:val="000000" w:themeColor="text1"/>
          <w:sz w:val="24"/>
          <w:highlight w:val="none"/>
          <w14:textFill>
            <w14:solidFill>
              <w14:schemeClr w14:val="tx1"/>
            </w14:solidFill>
          </w14:textFill>
        </w:rPr>
        <w:t>）作为本工程的项目负责人。</w:t>
      </w:r>
    </w:p>
    <w:p w14:paraId="67C99E09">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6．如我方成交：</w:t>
      </w:r>
    </w:p>
    <w:p w14:paraId="636A2948">
      <w:pPr>
        <w:spacing w:line="400" w:lineRule="atLeast"/>
        <w:ind w:firstLine="283" w:firstLineChars="118"/>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（1）我方承诺在收到成交通知书后，在成交通知书规定的期限内与你方签订合同。</w:t>
      </w:r>
    </w:p>
    <w:p w14:paraId="2AB7800D">
      <w:pPr>
        <w:spacing w:line="400" w:lineRule="atLeast"/>
        <w:ind w:firstLine="283" w:firstLineChars="118"/>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（2）我方承诺按照谈判文件规定向你方递交履约保证金。</w:t>
      </w:r>
    </w:p>
    <w:p w14:paraId="167B5493">
      <w:pPr>
        <w:spacing w:line="400" w:lineRule="atLeast"/>
        <w:ind w:firstLine="283" w:firstLineChars="118"/>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（3）我方将严格履行响应文件中的全部承诺和责任，并遵守谈判文件中对供应商的所有规定。</w:t>
      </w:r>
    </w:p>
    <w:p w14:paraId="2A4601C2">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7．我方在此声明，所递交的响应文件及有关资料内容完整、真实和准确，且不存在第二章“供应商须知”第1.4.3项规定的任何一种情形。</w:t>
      </w:r>
    </w:p>
    <w:p w14:paraId="5A8DF238">
      <w:pPr>
        <w:adjustRightInd w:val="0"/>
        <w:snapToGrid w:val="0"/>
        <w:spacing w:line="400" w:lineRule="atLeast"/>
        <w:ind w:firstLine="480"/>
        <w:rPr>
          <w:rFonts w:hint="default" w:ascii="Times New Roman" w:hAnsi="Times New Roman" w:cs="Times New Roman"/>
          <w:bCs/>
          <w:color w:val="000000" w:themeColor="text1"/>
          <w:sz w:val="24"/>
          <w:highlight w:val="none"/>
          <w14:textFill>
            <w14:solidFill>
              <w14:schemeClr w14:val="tx1"/>
            </w14:solidFill>
          </w14:textFill>
        </w:rPr>
      </w:pPr>
      <w:r>
        <w:rPr>
          <w:rFonts w:hint="default" w:ascii="Times New Roman" w:hAnsi="Times New Roman" w:cs="Times New Roman"/>
          <w:bCs/>
          <w:color w:val="000000" w:themeColor="text1"/>
          <w:sz w:val="24"/>
          <w:highlight w:val="none"/>
          <w14:textFill>
            <w14:solidFill>
              <w14:schemeClr w14:val="tx1"/>
            </w14:solidFill>
          </w14:textFill>
        </w:rPr>
        <w:t>8．我方在此声明，不出借（挂靠）营业执照（资质证书），如成交中、成交后被发现存在出借（挂靠）营业执照（资质证书）的行为，愿意无条件接受被取消成交资格及成交（候选人）资格、保证金不予退还、履约保证金不予退还、合同解除及清除出场，一切损失自行承担。</w:t>
      </w:r>
    </w:p>
    <w:p w14:paraId="742D6A21">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9．（其他补充说明）。</w:t>
      </w:r>
    </w:p>
    <w:p w14:paraId="3D9892FD">
      <w:pPr>
        <w:pStyle w:val="114"/>
        <w:tabs>
          <w:tab w:val="left" w:pos="5665"/>
          <w:tab w:val="right" w:pos="8360"/>
        </w:tabs>
        <w:spacing w:line="400" w:lineRule="atLeast"/>
        <w:ind w:right="42" w:firstLine="2834" w:firstLineChars="1181"/>
        <w:rPr>
          <w:rFonts w:hint="default" w:ascii="Times New Roman" w:hAnsi="Times New Roman" w:eastAsia="宋体" w:cs="Times New Roman"/>
          <w:color w:val="000000" w:themeColor="text1"/>
          <w:sz w:val="24"/>
          <w:szCs w:val="24"/>
          <w:highlight w:val="none"/>
          <w:u w:val="singl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供应商(公章)：</w:t>
      </w:r>
    </w:p>
    <w:p w14:paraId="100CC348">
      <w:pPr>
        <w:pStyle w:val="114"/>
        <w:tabs>
          <w:tab w:val="left" w:pos="5665"/>
          <w:tab w:val="right" w:pos="8360"/>
        </w:tabs>
        <w:spacing w:line="400" w:lineRule="atLeast"/>
        <w:ind w:right="42" w:firstLine="2834" w:firstLineChars="1181"/>
        <w:rPr>
          <w:rFonts w:hint="default" w:ascii="Times New Roman" w:hAnsi="Times New Roman" w:eastAsia="宋体" w:cs="Times New Roman"/>
          <w:color w:val="000000" w:themeColor="text1"/>
          <w:sz w:val="24"/>
          <w:szCs w:val="24"/>
          <w:highlight w:val="none"/>
          <w:u w:val="singl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法人代表或授权委托人（签字或印章）：</w:t>
      </w:r>
    </w:p>
    <w:p w14:paraId="59A4FBED">
      <w:pPr>
        <w:pStyle w:val="114"/>
        <w:tabs>
          <w:tab w:val="left" w:pos="5665"/>
          <w:tab w:val="right" w:pos="8360"/>
        </w:tabs>
        <w:spacing w:line="400" w:lineRule="atLeast"/>
        <w:ind w:right="42" w:firstLine="2834" w:firstLineChars="1181"/>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日期：_____________________________________</w:t>
      </w:r>
      <w:r>
        <w:rPr>
          <w:rFonts w:hint="default" w:ascii="Times New Roman" w:hAnsi="Times New Roman" w:cs="Times New Roman"/>
          <w:color w:val="000000" w:themeColor="text1"/>
          <w:highlight w:val="none"/>
          <w14:textFill>
            <w14:solidFill>
              <w14:schemeClr w14:val="tx1"/>
            </w14:solidFill>
          </w14:textFill>
        </w:rPr>
        <w:br w:type="page"/>
      </w:r>
    </w:p>
    <w:p w14:paraId="4736095A">
      <w:pPr>
        <w:spacing w:line="360" w:lineRule="auto"/>
        <w:ind w:firstLine="0" w:firstLineChars="0"/>
        <w:rPr>
          <w:rFonts w:hint="default" w:ascii="Times New Roman" w:hAnsi="Times New Roman" w:cs="Times New Roman"/>
          <w:b/>
          <w:sz w:val="28"/>
          <w:szCs w:val="28"/>
          <w:highlight w:val="none"/>
        </w:rPr>
      </w:pPr>
      <w:bookmarkStart w:id="185" w:name="_Toc30845"/>
      <w:r>
        <w:rPr>
          <w:rFonts w:hint="default" w:ascii="Times New Roman" w:hAnsi="Times New Roman" w:cs="Times New Roman"/>
          <w:b/>
          <w:sz w:val="28"/>
          <w:szCs w:val="28"/>
          <w:highlight w:val="none"/>
        </w:rPr>
        <w:t>附件1：报价清单</w:t>
      </w:r>
    </w:p>
    <w:tbl>
      <w:tblPr>
        <w:tblStyle w:val="48"/>
        <w:tblW w:w="80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1"/>
        <w:gridCol w:w="1356"/>
        <w:gridCol w:w="1430"/>
        <w:gridCol w:w="758"/>
        <w:gridCol w:w="755"/>
        <w:gridCol w:w="1066"/>
        <w:gridCol w:w="1066"/>
        <w:gridCol w:w="1014"/>
      </w:tblGrid>
      <w:tr w14:paraId="4F2B5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7" w:hRule="atLeast"/>
          <w:tblHeader/>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1CB0A">
            <w:pPr>
              <w:keepNext w:val="0"/>
              <w:keepLines w:val="0"/>
              <w:widowControl/>
              <w:suppressLineNumbers w:val="0"/>
              <w:ind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序号</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19460">
            <w:pPr>
              <w:keepNext w:val="0"/>
              <w:keepLines w:val="0"/>
              <w:widowControl/>
              <w:suppressLineNumbers w:val="0"/>
              <w:ind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品名</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A1A62">
            <w:pPr>
              <w:keepNext w:val="0"/>
              <w:keepLines w:val="0"/>
              <w:widowControl/>
              <w:suppressLineNumbers w:val="0"/>
              <w:ind w:firstLine="0" w:firstLineChars="0"/>
              <w:jc w:val="center"/>
              <w:textAlignment w:val="center"/>
              <w:rPr>
                <w:rFonts w:hint="default" w:ascii="Times New Roman" w:hAnsi="Times New Roman" w:eastAsia="宋体" w:cs="Times New Roman"/>
                <w:b/>
                <w:bCs/>
                <w:i w:val="0"/>
                <w:iCs w:val="0"/>
                <w:color w:val="000000"/>
                <w:sz w:val="20"/>
                <w:szCs w:val="20"/>
                <w:u w:val="none"/>
                <w:lang w:val="en-US"/>
              </w:rPr>
            </w:pPr>
            <w:r>
              <w:rPr>
                <w:rFonts w:hint="default" w:ascii="Times New Roman" w:hAnsi="Times New Roman" w:eastAsia="宋体" w:cs="Times New Roman"/>
                <w:b/>
                <w:bCs/>
                <w:i w:val="0"/>
                <w:iCs w:val="0"/>
                <w:color w:val="000000"/>
                <w:kern w:val="0"/>
                <w:sz w:val="20"/>
                <w:szCs w:val="20"/>
                <w:u w:val="none"/>
                <w:lang w:val="en-US" w:eastAsia="zh-CN" w:bidi="ar"/>
              </w:rPr>
              <w:t>规格</w:t>
            </w:r>
            <w:r>
              <w:rPr>
                <w:rFonts w:hint="eastAsia" w:cs="Times New Roman"/>
                <w:b/>
                <w:bCs/>
                <w:i w:val="0"/>
                <w:iCs w:val="0"/>
                <w:color w:val="000000"/>
                <w:kern w:val="0"/>
                <w:sz w:val="20"/>
                <w:szCs w:val="20"/>
                <w:u w:val="none"/>
                <w:lang w:val="en-US" w:eastAsia="zh-CN" w:bidi="ar"/>
              </w:rPr>
              <w:t>mm</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E7FD4">
            <w:pPr>
              <w:keepNext w:val="0"/>
              <w:keepLines w:val="0"/>
              <w:widowControl/>
              <w:suppressLineNumbers w:val="0"/>
              <w:ind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单位</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EB96">
            <w:pPr>
              <w:keepNext w:val="0"/>
              <w:keepLines w:val="0"/>
              <w:widowControl/>
              <w:suppressLineNumbers w:val="0"/>
              <w:ind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数量</w:t>
            </w:r>
          </w:p>
        </w:tc>
        <w:tc>
          <w:tcPr>
            <w:tcW w:w="1066" w:type="dxa"/>
            <w:tcBorders>
              <w:top w:val="single" w:color="000000" w:sz="4" w:space="0"/>
              <w:left w:val="single" w:color="000000" w:sz="4" w:space="0"/>
              <w:right w:val="single" w:color="000000" w:sz="4" w:space="0"/>
            </w:tcBorders>
            <w:shd w:val="clear" w:color="auto" w:fill="auto"/>
            <w:vAlign w:val="center"/>
          </w:tcPr>
          <w:p w14:paraId="4728F1BF">
            <w:pPr>
              <w:keepNext w:val="0"/>
              <w:keepLines w:val="0"/>
              <w:widowControl/>
              <w:suppressLineNumbers w:val="0"/>
              <w:ind w:firstLine="0" w:firstLineChars="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全费用综合单价（元）</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AA15">
            <w:pPr>
              <w:keepNext w:val="0"/>
              <w:keepLines w:val="0"/>
              <w:widowControl/>
              <w:suppressLineNumbers w:val="0"/>
              <w:ind w:firstLine="0" w:firstLineChars="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全费用合价（元）</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F328D">
            <w:pPr>
              <w:keepNext w:val="0"/>
              <w:keepLines w:val="0"/>
              <w:widowControl/>
              <w:suppressLineNumbers w:val="0"/>
              <w:ind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备注</w:t>
            </w:r>
          </w:p>
        </w:tc>
      </w:tr>
      <w:tr w14:paraId="18484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A68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CC67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3PE内外防腐钢管</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F54D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DN500</w:t>
            </w:r>
            <w:r>
              <w:rPr>
                <w:rFonts w:hint="eastAsia"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壁厚1</w:t>
            </w:r>
            <w:r>
              <w:rPr>
                <w:rFonts w:hint="eastAsia"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mm</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4D1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米</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008F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776</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0D4E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3AF1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A411E">
            <w:pPr>
              <w:widowControl/>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eastAsia" w:cs="Times New Roman"/>
                <w:b w:val="0"/>
                <w:bCs w:val="0"/>
                <w:color w:val="000000"/>
                <w:kern w:val="0"/>
                <w:sz w:val="22"/>
                <w:szCs w:val="22"/>
                <w:u w:val="none"/>
                <w:lang w:val="en-US" w:eastAsia="zh-CN" w:bidi="ar"/>
              </w:rPr>
              <w:t>材质</w:t>
            </w:r>
            <w:r>
              <w:rPr>
                <w:rFonts w:hint="default" w:ascii="Times New Roman" w:hAnsi="Times New Roman" w:eastAsia="宋体" w:cs="Times New Roman"/>
                <w:b w:val="0"/>
                <w:bCs w:val="0"/>
                <w:color w:val="000000"/>
                <w:kern w:val="0"/>
                <w:sz w:val="22"/>
                <w:szCs w:val="22"/>
                <w:u w:val="none"/>
                <w:lang w:val="en-US" w:eastAsia="zh-CN" w:bidi="ar"/>
              </w:rPr>
              <w:t>Q235B</w:t>
            </w:r>
          </w:p>
        </w:tc>
      </w:tr>
      <w:tr w14:paraId="2BD61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22D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950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3PE内外防腐钢管(管廊临时迁改)</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B255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0"/>
                <w:rFonts w:hint="default" w:ascii="Times New Roman" w:hAnsi="Times New Roman" w:eastAsia="宋体" w:cs="Times New Roman"/>
                <w:lang w:val="en-US" w:eastAsia="zh-CN" w:bidi="ar"/>
              </w:rPr>
              <w:t>DN800</w:t>
            </w:r>
            <w:r>
              <w:rPr>
                <w:rFonts w:hint="default" w:ascii="Times New Roman" w:hAnsi="Times New Roman" w:eastAsia="宋体" w:cs="Times New Roman"/>
                <w:i w:val="0"/>
                <w:iCs w:val="0"/>
                <w:color w:val="000000"/>
                <w:kern w:val="0"/>
                <w:sz w:val="22"/>
                <w:szCs w:val="22"/>
                <w:u w:val="none"/>
                <w:lang w:val="en-US" w:eastAsia="zh-CN" w:bidi="ar"/>
              </w:rPr>
              <w:t>、壁厚12mm</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949A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米</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A846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252</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6797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D1C3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B51C7">
            <w:pPr>
              <w:widowControl/>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eastAsia" w:cs="Times New Roman"/>
                <w:b w:val="0"/>
                <w:bCs w:val="0"/>
                <w:color w:val="000000"/>
                <w:kern w:val="0"/>
                <w:sz w:val="22"/>
                <w:szCs w:val="22"/>
                <w:u w:val="none"/>
                <w:lang w:val="en-US" w:eastAsia="zh-CN" w:bidi="ar"/>
              </w:rPr>
              <w:t>材质</w:t>
            </w:r>
            <w:r>
              <w:rPr>
                <w:rFonts w:hint="eastAsia" w:ascii="Times New Roman" w:hAnsi="Times New Roman" w:eastAsia="宋体" w:cs="Times New Roman"/>
                <w:b w:val="0"/>
                <w:bCs w:val="0"/>
                <w:color w:val="000000"/>
                <w:kern w:val="0"/>
                <w:sz w:val="22"/>
                <w:szCs w:val="22"/>
                <w:u w:val="none"/>
                <w:lang w:val="en-US" w:eastAsia="zh-CN" w:bidi="ar"/>
              </w:rPr>
              <w:t>Q235B</w:t>
            </w:r>
          </w:p>
        </w:tc>
      </w:tr>
      <w:tr w14:paraId="6DA0B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520A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120B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3PE内外防腐钢管(管廊永久迁改)</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11D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0"/>
                <w:rFonts w:hint="default" w:ascii="Times New Roman" w:hAnsi="Times New Roman" w:eastAsia="宋体" w:cs="Times New Roman"/>
                <w:lang w:val="en-US" w:eastAsia="zh-CN" w:bidi="ar"/>
              </w:rPr>
              <w:t>DN800</w:t>
            </w:r>
            <w:r>
              <w:rPr>
                <w:rFonts w:hint="default" w:ascii="Times New Roman" w:hAnsi="Times New Roman" w:eastAsia="宋体" w:cs="Times New Roman"/>
                <w:i w:val="0"/>
                <w:iCs w:val="0"/>
                <w:color w:val="000000"/>
                <w:kern w:val="0"/>
                <w:sz w:val="22"/>
                <w:szCs w:val="22"/>
                <w:u w:val="none"/>
                <w:lang w:val="en-US" w:eastAsia="zh-CN" w:bidi="ar"/>
              </w:rPr>
              <w:t>、壁厚</w:t>
            </w:r>
            <w:r>
              <w:rPr>
                <w:rStyle w:val="390"/>
                <w:rFonts w:hint="default" w:ascii="Times New Roman" w:hAnsi="Times New Roman" w:eastAsia="宋体" w:cs="Times New Roman"/>
                <w:lang w:val="en-US" w:eastAsia="zh-CN" w:bidi="ar"/>
              </w:rPr>
              <w:t>12mm</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FFF3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米</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9102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228</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351E8">
            <w:pPr>
              <w:jc w:val="center"/>
              <w:rPr>
                <w:rFonts w:hint="default" w:ascii="Times New Roman" w:hAnsi="Times New Roman" w:eastAsia="宋体" w:cs="Times New Roman"/>
                <w:i w:val="0"/>
                <w:iCs w:val="0"/>
                <w:color w:val="000000"/>
                <w:sz w:val="20"/>
                <w:szCs w:val="20"/>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3696">
            <w:pPr>
              <w:jc w:val="center"/>
              <w:rPr>
                <w:rFonts w:hint="default" w:ascii="Times New Roman" w:hAnsi="Times New Roman" w:eastAsia="宋体" w:cs="Times New Roman"/>
                <w:i w:val="0"/>
                <w:iCs w:val="0"/>
                <w:color w:val="000000"/>
                <w:sz w:val="20"/>
                <w:szCs w:val="20"/>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A9FFC">
            <w:pPr>
              <w:widowControl/>
              <w:ind w:firstLine="0" w:firstLineChars="0"/>
              <w:jc w:val="center"/>
              <w:textAlignment w:val="center"/>
              <w:rPr>
                <w:rFonts w:hint="eastAsia" w:ascii="Times New Roman" w:hAnsi="Times New Roman" w:eastAsia="宋体" w:cs="Times New Roman"/>
                <w:i w:val="0"/>
                <w:iCs w:val="0"/>
                <w:color w:val="000000"/>
                <w:kern w:val="0"/>
                <w:sz w:val="22"/>
                <w:szCs w:val="22"/>
                <w:u w:val="none"/>
                <w:lang w:bidi="ar"/>
              </w:rPr>
            </w:pPr>
            <w:r>
              <w:rPr>
                <w:rFonts w:hint="eastAsia" w:cs="Times New Roman"/>
                <w:b w:val="0"/>
                <w:bCs w:val="0"/>
                <w:color w:val="000000"/>
                <w:kern w:val="0"/>
                <w:sz w:val="22"/>
                <w:szCs w:val="22"/>
                <w:u w:val="none"/>
                <w:lang w:val="en-US" w:eastAsia="zh-CN" w:bidi="ar"/>
              </w:rPr>
              <w:t>材质</w:t>
            </w:r>
            <w:r>
              <w:rPr>
                <w:rFonts w:hint="eastAsia" w:ascii="Times New Roman" w:hAnsi="Times New Roman" w:eastAsia="宋体" w:cs="Times New Roman"/>
                <w:b w:val="0"/>
                <w:bCs w:val="0"/>
                <w:color w:val="000000"/>
                <w:kern w:val="0"/>
                <w:sz w:val="22"/>
                <w:szCs w:val="22"/>
                <w:u w:val="none"/>
                <w:lang w:val="en-US" w:eastAsia="zh-CN" w:bidi="ar"/>
              </w:rPr>
              <w:t>Q235B</w:t>
            </w:r>
          </w:p>
        </w:tc>
      </w:tr>
      <w:tr w14:paraId="233F2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29A2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eastAsia" w:cs="Times New Roman"/>
                <w:i w:val="0"/>
                <w:iCs w:val="0"/>
                <w:color w:val="000000"/>
                <w:kern w:val="0"/>
                <w:sz w:val="20"/>
                <w:szCs w:val="20"/>
                <w:u w:val="none"/>
                <w:lang w:val="en-US" w:eastAsia="zh-CN" w:bidi="ar"/>
              </w:rPr>
              <w:t>4</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83EB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0"/>
                <w:rFonts w:hint="default" w:ascii="Times New Roman" w:hAnsi="Times New Roman" w:eastAsia="宋体" w:cs="Times New Roman"/>
                <w:lang w:val="en-US" w:eastAsia="zh-CN" w:bidi="ar"/>
              </w:rPr>
              <w:t>3PE</w:t>
            </w:r>
            <w:r>
              <w:rPr>
                <w:rFonts w:hint="default" w:ascii="Times New Roman" w:hAnsi="Times New Roman" w:eastAsia="宋体" w:cs="Times New Roman"/>
                <w:i w:val="0"/>
                <w:iCs w:val="0"/>
                <w:color w:val="000000"/>
                <w:kern w:val="0"/>
                <w:sz w:val="22"/>
                <w:szCs w:val="22"/>
                <w:u w:val="none"/>
                <w:lang w:val="en-US" w:eastAsia="zh-CN" w:bidi="ar"/>
              </w:rPr>
              <w:t>内外防腐钢管</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D633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0"/>
                <w:rFonts w:hint="default" w:ascii="Times New Roman" w:hAnsi="Times New Roman" w:eastAsia="宋体" w:cs="Times New Roman"/>
                <w:lang w:val="en-US" w:eastAsia="zh-CN" w:bidi="ar"/>
              </w:rPr>
              <w:t>DN500</w:t>
            </w:r>
            <w:r>
              <w:rPr>
                <w:rFonts w:hint="default" w:ascii="Times New Roman" w:hAnsi="Times New Roman" w:eastAsia="宋体" w:cs="Times New Roman"/>
                <w:i w:val="0"/>
                <w:iCs w:val="0"/>
                <w:color w:val="000000"/>
                <w:kern w:val="0"/>
                <w:sz w:val="22"/>
                <w:szCs w:val="22"/>
                <w:u w:val="none"/>
                <w:lang w:val="en-US" w:eastAsia="zh-CN" w:bidi="ar"/>
              </w:rPr>
              <w:t>、壁厚</w:t>
            </w:r>
            <w:r>
              <w:rPr>
                <w:rStyle w:val="390"/>
                <w:rFonts w:hint="default" w:ascii="Times New Roman" w:hAnsi="Times New Roman" w:eastAsia="宋体" w:cs="Times New Roman"/>
                <w:lang w:val="en-US" w:eastAsia="zh-CN" w:bidi="ar"/>
              </w:rPr>
              <w:t>10mm</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1BC2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米</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CC5D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16</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E4E89">
            <w:pPr>
              <w:jc w:val="center"/>
              <w:rPr>
                <w:rFonts w:hint="default" w:ascii="Times New Roman" w:hAnsi="Times New Roman" w:eastAsia="宋体" w:cs="Times New Roman"/>
                <w:i w:val="0"/>
                <w:iCs w:val="0"/>
                <w:color w:val="000000"/>
                <w:sz w:val="20"/>
                <w:szCs w:val="20"/>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9AA2E">
            <w:pPr>
              <w:jc w:val="center"/>
              <w:rPr>
                <w:rFonts w:hint="default" w:ascii="Times New Roman" w:hAnsi="Times New Roman" w:eastAsia="宋体" w:cs="Times New Roman"/>
                <w:i w:val="0"/>
                <w:iCs w:val="0"/>
                <w:color w:val="000000"/>
                <w:sz w:val="20"/>
                <w:szCs w:val="20"/>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E8ABA">
            <w:pPr>
              <w:widowControl/>
              <w:ind w:firstLine="0" w:firstLineChars="0"/>
              <w:jc w:val="center"/>
              <w:textAlignment w:val="center"/>
              <w:rPr>
                <w:rFonts w:hint="eastAsia" w:ascii="Times New Roman" w:hAnsi="Times New Roman" w:eastAsia="宋体" w:cs="Times New Roman"/>
                <w:i w:val="0"/>
                <w:iCs w:val="0"/>
                <w:color w:val="000000"/>
                <w:kern w:val="0"/>
                <w:sz w:val="22"/>
                <w:szCs w:val="22"/>
                <w:u w:val="none"/>
                <w:lang w:bidi="ar"/>
              </w:rPr>
            </w:pPr>
            <w:r>
              <w:rPr>
                <w:rFonts w:hint="eastAsia" w:cs="Times New Roman"/>
                <w:b w:val="0"/>
                <w:bCs w:val="0"/>
                <w:color w:val="000000"/>
                <w:kern w:val="0"/>
                <w:sz w:val="22"/>
                <w:szCs w:val="22"/>
                <w:u w:val="none"/>
                <w:lang w:val="en-US" w:eastAsia="zh-CN" w:bidi="ar"/>
              </w:rPr>
              <w:t>材质</w:t>
            </w:r>
            <w:r>
              <w:rPr>
                <w:rFonts w:hint="eastAsia" w:ascii="Times New Roman" w:hAnsi="Times New Roman" w:eastAsia="宋体" w:cs="Times New Roman"/>
                <w:b w:val="0"/>
                <w:bCs w:val="0"/>
                <w:color w:val="000000"/>
                <w:kern w:val="0"/>
                <w:sz w:val="22"/>
                <w:szCs w:val="22"/>
                <w:u w:val="none"/>
                <w:lang w:val="en-US" w:eastAsia="zh-CN" w:bidi="ar"/>
              </w:rPr>
              <w:t>Q235B</w:t>
            </w:r>
          </w:p>
        </w:tc>
      </w:tr>
      <w:tr w14:paraId="3B8DC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E754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eastAsia" w:cs="Times New Roman"/>
                <w:i w:val="0"/>
                <w:iCs w:val="0"/>
                <w:color w:val="000000"/>
                <w:kern w:val="0"/>
                <w:sz w:val="20"/>
                <w:szCs w:val="20"/>
                <w:u w:val="none"/>
                <w:lang w:val="en-US" w:eastAsia="zh-CN" w:bidi="ar"/>
              </w:rPr>
              <w:t>5</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883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3PE内外防腐钢管</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603F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0"/>
                <w:rFonts w:hint="default" w:ascii="Times New Roman" w:hAnsi="Times New Roman" w:eastAsia="宋体" w:cs="Times New Roman"/>
                <w:lang w:val="en-US" w:eastAsia="zh-CN" w:bidi="ar"/>
              </w:rPr>
              <w:t>DN300</w:t>
            </w:r>
            <w:r>
              <w:rPr>
                <w:rFonts w:hint="default" w:ascii="Times New Roman" w:hAnsi="Times New Roman" w:eastAsia="宋体" w:cs="Times New Roman"/>
                <w:i w:val="0"/>
                <w:iCs w:val="0"/>
                <w:color w:val="000000"/>
                <w:kern w:val="0"/>
                <w:sz w:val="22"/>
                <w:szCs w:val="22"/>
                <w:u w:val="none"/>
                <w:lang w:val="en-US" w:eastAsia="zh-CN" w:bidi="ar"/>
              </w:rPr>
              <w:t>、壁厚8mm</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13D1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米</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5B45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444</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5513A">
            <w:pPr>
              <w:jc w:val="center"/>
              <w:rPr>
                <w:rFonts w:hint="default" w:ascii="Times New Roman" w:hAnsi="Times New Roman" w:eastAsia="宋体" w:cs="Times New Roman"/>
                <w:i w:val="0"/>
                <w:iCs w:val="0"/>
                <w:color w:val="000000"/>
                <w:sz w:val="20"/>
                <w:szCs w:val="20"/>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C9043">
            <w:pPr>
              <w:jc w:val="center"/>
              <w:rPr>
                <w:rFonts w:hint="default" w:ascii="Times New Roman" w:hAnsi="Times New Roman" w:eastAsia="宋体" w:cs="Times New Roman"/>
                <w:i w:val="0"/>
                <w:iCs w:val="0"/>
                <w:color w:val="000000"/>
                <w:sz w:val="20"/>
                <w:szCs w:val="20"/>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EA749">
            <w:pPr>
              <w:widowControl/>
              <w:ind w:firstLine="0" w:firstLineChars="0"/>
              <w:jc w:val="center"/>
              <w:textAlignment w:val="center"/>
              <w:rPr>
                <w:rFonts w:hint="eastAsia" w:ascii="Times New Roman" w:hAnsi="Times New Roman" w:eastAsia="宋体" w:cs="Times New Roman"/>
                <w:i w:val="0"/>
                <w:iCs w:val="0"/>
                <w:color w:val="000000"/>
                <w:kern w:val="0"/>
                <w:sz w:val="22"/>
                <w:szCs w:val="22"/>
                <w:u w:val="none"/>
                <w:lang w:bidi="ar"/>
              </w:rPr>
            </w:pPr>
            <w:r>
              <w:rPr>
                <w:rFonts w:hint="eastAsia" w:cs="Times New Roman"/>
                <w:b w:val="0"/>
                <w:bCs w:val="0"/>
                <w:color w:val="000000"/>
                <w:kern w:val="0"/>
                <w:sz w:val="22"/>
                <w:szCs w:val="22"/>
                <w:u w:val="none"/>
                <w:lang w:val="en-US" w:eastAsia="zh-CN" w:bidi="ar"/>
              </w:rPr>
              <w:t>材质</w:t>
            </w:r>
            <w:r>
              <w:rPr>
                <w:rFonts w:hint="eastAsia" w:ascii="Times New Roman" w:hAnsi="Times New Roman" w:eastAsia="宋体" w:cs="Times New Roman"/>
                <w:b w:val="0"/>
                <w:bCs w:val="0"/>
                <w:color w:val="000000"/>
                <w:kern w:val="0"/>
                <w:sz w:val="22"/>
                <w:szCs w:val="22"/>
                <w:u w:val="none"/>
                <w:lang w:val="en-US" w:eastAsia="zh-CN" w:bidi="ar"/>
              </w:rPr>
              <w:t>Q235B</w:t>
            </w:r>
          </w:p>
        </w:tc>
      </w:tr>
      <w:tr w14:paraId="47F77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6"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719C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eastAsia" w:cs="Times New Roman"/>
                <w:i w:val="0"/>
                <w:iCs w:val="0"/>
                <w:color w:val="000000"/>
                <w:kern w:val="0"/>
                <w:sz w:val="20"/>
                <w:szCs w:val="20"/>
                <w:u w:val="none"/>
                <w:lang w:val="en-US" w:eastAsia="zh-CN" w:bidi="ar"/>
              </w:rPr>
              <w:t>6</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9CEF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0"/>
                <w:rFonts w:hint="default" w:ascii="Times New Roman" w:hAnsi="Times New Roman" w:eastAsia="宋体" w:cs="Times New Roman"/>
                <w:lang w:val="en-US" w:eastAsia="zh-CN" w:bidi="ar"/>
              </w:rPr>
              <w:t>3PE</w:t>
            </w:r>
            <w:r>
              <w:rPr>
                <w:rFonts w:hint="default" w:ascii="Times New Roman" w:hAnsi="Times New Roman" w:eastAsia="宋体" w:cs="Times New Roman"/>
                <w:i w:val="0"/>
                <w:iCs w:val="0"/>
                <w:color w:val="000000"/>
                <w:kern w:val="0"/>
                <w:sz w:val="22"/>
                <w:szCs w:val="22"/>
                <w:u w:val="none"/>
                <w:lang w:val="en-US" w:eastAsia="zh-CN" w:bidi="ar"/>
              </w:rPr>
              <w:t>内外防腐钢管</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A519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DN1420*16</w:t>
            </w:r>
            <w:r>
              <w:rPr>
                <w:rFonts w:hint="eastAsia" w:ascii="Times New Roman" w:hAnsi="Times New Roman" w:eastAsia="宋体" w:cs="Times New Roman"/>
                <w:i w:val="0"/>
                <w:iCs w:val="0"/>
                <w:color w:val="000000"/>
                <w:kern w:val="0"/>
                <w:sz w:val="22"/>
                <w:szCs w:val="22"/>
                <w:u w:val="none"/>
                <w:lang w:val="en-US" w:eastAsia="zh-CN" w:bidi="ar"/>
              </w:rPr>
              <w:t>，6m/支</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A510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米</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4AD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714</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99D7">
            <w:pPr>
              <w:jc w:val="center"/>
              <w:rPr>
                <w:rFonts w:hint="default" w:ascii="Times New Roman" w:hAnsi="Times New Roman" w:eastAsia="宋体" w:cs="Times New Roman"/>
                <w:i w:val="0"/>
                <w:iCs w:val="0"/>
                <w:color w:val="000000"/>
                <w:sz w:val="20"/>
                <w:szCs w:val="20"/>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07716">
            <w:pPr>
              <w:jc w:val="center"/>
              <w:rPr>
                <w:rFonts w:hint="default" w:ascii="Times New Roman" w:hAnsi="Times New Roman" w:eastAsia="宋体" w:cs="Times New Roman"/>
                <w:i w:val="0"/>
                <w:iCs w:val="0"/>
                <w:color w:val="000000"/>
                <w:sz w:val="20"/>
                <w:szCs w:val="20"/>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244A7">
            <w:pPr>
              <w:widowControl/>
              <w:ind w:firstLine="0" w:firstLineChars="0"/>
              <w:jc w:val="center"/>
              <w:textAlignment w:val="center"/>
              <w:rPr>
                <w:rFonts w:hint="eastAsia" w:ascii="Times New Roman" w:hAnsi="Times New Roman" w:eastAsia="宋体" w:cs="Times New Roman"/>
                <w:i w:val="0"/>
                <w:iCs w:val="0"/>
                <w:color w:val="000000"/>
                <w:kern w:val="0"/>
                <w:sz w:val="22"/>
                <w:szCs w:val="22"/>
                <w:u w:val="none"/>
                <w:lang w:bidi="ar"/>
              </w:rPr>
            </w:pPr>
            <w:r>
              <w:rPr>
                <w:rFonts w:hint="eastAsia" w:cs="Times New Roman"/>
                <w:b w:val="0"/>
                <w:bCs w:val="0"/>
                <w:color w:val="000000"/>
                <w:kern w:val="0"/>
                <w:sz w:val="22"/>
                <w:szCs w:val="22"/>
                <w:u w:val="none"/>
                <w:lang w:val="en-US" w:eastAsia="zh-CN" w:bidi="ar"/>
              </w:rPr>
              <w:t>材质</w:t>
            </w:r>
            <w:r>
              <w:rPr>
                <w:rFonts w:hint="eastAsia" w:ascii="Times New Roman" w:hAnsi="Times New Roman" w:eastAsia="宋体" w:cs="Times New Roman"/>
                <w:b w:val="0"/>
                <w:bCs w:val="0"/>
                <w:color w:val="000000"/>
                <w:kern w:val="0"/>
                <w:sz w:val="22"/>
                <w:szCs w:val="22"/>
                <w:u w:val="none"/>
                <w:lang w:val="en-US" w:eastAsia="zh-CN" w:bidi="ar"/>
              </w:rPr>
              <w:t>Q235B</w:t>
            </w:r>
          </w:p>
        </w:tc>
      </w:tr>
      <w:tr w14:paraId="0378B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6"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8859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eastAsia" w:cs="Times New Roman"/>
                <w:i w:val="0"/>
                <w:iCs w:val="0"/>
                <w:color w:val="000000"/>
                <w:kern w:val="0"/>
                <w:sz w:val="20"/>
                <w:szCs w:val="20"/>
                <w:u w:val="none"/>
                <w:lang w:val="en-US" w:eastAsia="zh-CN" w:bidi="ar"/>
              </w:rPr>
              <w:t>7</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1947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3PE内外防腐钢管</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2B9B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DN1020*12</w:t>
            </w:r>
            <w:r>
              <w:rPr>
                <w:rFonts w:hint="eastAsia" w:ascii="Times New Roman" w:hAnsi="Times New Roman" w:eastAsia="宋体" w:cs="Times New Roman"/>
                <w:i w:val="0"/>
                <w:iCs w:val="0"/>
                <w:color w:val="000000"/>
                <w:kern w:val="0"/>
                <w:sz w:val="22"/>
                <w:szCs w:val="22"/>
                <w:u w:val="none"/>
                <w:lang w:val="en-US" w:eastAsia="zh-CN" w:bidi="ar"/>
              </w:rPr>
              <w:t>，6m/支</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29AE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米</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2B87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714</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90C95">
            <w:pPr>
              <w:jc w:val="center"/>
              <w:rPr>
                <w:rFonts w:hint="default" w:ascii="Times New Roman" w:hAnsi="Times New Roman" w:eastAsia="宋体" w:cs="Times New Roman"/>
                <w:i w:val="0"/>
                <w:iCs w:val="0"/>
                <w:color w:val="000000"/>
                <w:sz w:val="20"/>
                <w:szCs w:val="20"/>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7F9A">
            <w:pPr>
              <w:jc w:val="center"/>
              <w:rPr>
                <w:rFonts w:hint="default" w:ascii="Times New Roman" w:hAnsi="Times New Roman" w:eastAsia="宋体" w:cs="Times New Roman"/>
                <w:i w:val="0"/>
                <w:iCs w:val="0"/>
                <w:color w:val="000000"/>
                <w:sz w:val="20"/>
                <w:szCs w:val="20"/>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3E388">
            <w:pPr>
              <w:widowControl/>
              <w:ind w:firstLine="0" w:firstLineChars="0"/>
              <w:jc w:val="center"/>
              <w:textAlignment w:val="center"/>
              <w:rPr>
                <w:rFonts w:hint="eastAsia" w:ascii="Times New Roman" w:hAnsi="Times New Roman" w:eastAsia="宋体" w:cs="Times New Roman"/>
                <w:i w:val="0"/>
                <w:iCs w:val="0"/>
                <w:color w:val="000000"/>
                <w:kern w:val="0"/>
                <w:sz w:val="22"/>
                <w:szCs w:val="22"/>
                <w:u w:val="none"/>
                <w:lang w:bidi="ar"/>
              </w:rPr>
            </w:pPr>
            <w:r>
              <w:rPr>
                <w:rFonts w:hint="eastAsia" w:cs="Times New Roman"/>
                <w:b w:val="0"/>
                <w:bCs w:val="0"/>
                <w:color w:val="000000"/>
                <w:kern w:val="0"/>
                <w:sz w:val="22"/>
                <w:szCs w:val="22"/>
                <w:u w:val="none"/>
                <w:lang w:val="en-US" w:eastAsia="zh-CN" w:bidi="ar"/>
              </w:rPr>
              <w:t>材质</w:t>
            </w:r>
            <w:r>
              <w:rPr>
                <w:rFonts w:hint="eastAsia" w:ascii="Times New Roman" w:hAnsi="Times New Roman" w:eastAsia="宋体" w:cs="Times New Roman"/>
                <w:b w:val="0"/>
                <w:bCs w:val="0"/>
                <w:color w:val="000000"/>
                <w:kern w:val="0"/>
                <w:sz w:val="22"/>
                <w:szCs w:val="22"/>
                <w:u w:val="none"/>
                <w:lang w:val="en-US" w:eastAsia="zh-CN" w:bidi="ar"/>
              </w:rPr>
              <w:t>Q235B</w:t>
            </w:r>
          </w:p>
        </w:tc>
      </w:tr>
      <w:tr w14:paraId="2C430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4"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BF7B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eastAsia" w:cs="Times New Roman"/>
                <w:i w:val="0"/>
                <w:iCs w:val="0"/>
                <w:color w:val="000000"/>
                <w:kern w:val="0"/>
                <w:sz w:val="20"/>
                <w:szCs w:val="20"/>
                <w:u w:val="none"/>
                <w:lang w:val="en-US" w:eastAsia="zh-CN" w:bidi="ar"/>
              </w:rPr>
              <w:t>8</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74FA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3PE内外防腐钢管</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DB4A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DN1020*10</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E07F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米</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C0B3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780</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EBC3D">
            <w:pPr>
              <w:jc w:val="center"/>
              <w:rPr>
                <w:rFonts w:hint="default" w:ascii="Times New Roman" w:hAnsi="Times New Roman" w:eastAsia="宋体" w:cs="Times New Roman"/>
                <w:i w:val="0"/>
                <w:iCs w:val="0"/>
                <w:color w:val="000000"/>
                <w:sz w:val="20"/>
                <w:szCs w:val="20"/>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30C7F">
            <w:pPr>
              <w:jc w:val="center"/>
              <w:rPr>
                <w:rFonts w:hint="default" w:ascii="Times New Roman" w:hAnsi="Times New Roman" w:eastAsia="宋体" w:cs="Times New Roman"/>
                <w:i w:val="0"/>
                <w:iCs w:val="0"/>
                <w:color w:val="000000"/>
                <w:sz w:val="20"/>
                <w:szCs w:val="20"/>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79BC9">
            <w:pPr>
              <w:widowControl/>
              <w:ind w:firstLine="0" w:firstLineChars="0"/>
              <w:jc w:val="center"/>
              <w:textAlignment w:val="center"/>
              <w:rPr>
                <w:rFonts w:hint="eastAsia" w:ascii="Times New Roman" w:hAnsi="Times New Roman" w:eastAsia="宋体" w:cs="Times New Roman"/>
                <w:i w:val="0"/>
                <w:iCs w:val="0"/>
                <w:color w:val="000000"/>
                <w:kern w:val="0"/>
                <w:sz w:val="22"/>
                <w:szCs w:val="22"/>
                <w:u w:val="none"/>
                <w:lang w:bidi="ar"/>
              </w:rPr>
            </w:pPr>
            <w:r>
              <w:rPr>
                <w:rFonts w:hint="eastAsia" w:cs="Times New Roman"/>
                <w:b w:val="0"/>
                <w:bCs w:val="0"/>
                <w:color w:val="000000"/>
                <w:kern w:val="0"/>
                <w:sz w:val="22"/>
                <w:szCs w:val="22"/>
                <w:u w:val="none"/>
                <w:lang w:val="en-US" w:eastAsia="zh-CN" w:bidi="ar"/>
              </w:rPr>
              <w:t>材质</w:t>
            </w:r>
            <w:r>
              <w:rPr>
                <w:rFonts w:hint="eastAsia" w:ascii="Times New Roman" w:hAnsi="Times New Roman" w:eastAsia="宋体" w:cs="Times New Roman"/>
                <w:b w:val="0"/>
                <w:bCs w:val="0"/>
                <w:color w:val="000000"/>
                <w:kern w:val="0"/>
                <w:sz w:val="22"/>
                <w:szCs w:val="22"/>
                <w:u w:val="none"/>
                <w:lang w:val="en-US" w:eastAsia="zh-CN" w:bidi="ar"/>
              </w:rPr>
              <w:t>Q235B</w:t>
            </w:r>
          </w:p>
        </w:tc>
      </w:tr>
      <w:tr w14:paraId="4D22C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C980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eastAsia" w:cs="Times New Roman"/>
                <w:i w:val="0"/>
                <w:iCs w:val="0"/>
                <w:color w:val="000000"/>
                <w:kern w:val="0"/>
                <w:sz w:val="20"/>
                <w:szCs w:val="20"/>
                <w:u w:val="none"/>
                <w:lang w:val="en-US" w:eastAsia="zh-CN" w:bidi="ar"/>
              </w:rPr>
              <w:t>9</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C5D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3PE内外防腐钢管</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DA4D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DN1020*12</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6C55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米</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F8FD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84</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DC098">
            <w:pPr>
              <w:jc w:val="center"/>
              <w:rPr>
                <w:rFonts w:hint="default" w:ascii="Times New Roman" w:hAnsi="Times New Roman" w:eastAsia="宋体" w:cs="Times New Roman"/>
                <w:i w:val="0"/>
                <w:iCs w:val="0"/>
                <w:color w:val="000000"/>
                <w:sz w:val="20"/>
                <w:szCs w:val="20"/>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C321">
            <w:pPr>
              <w:jc w:val="center"/>
              <w:rPr>
                <w:rFonts w:hint="default" w:ascii="Times New Roman" w:hAnsi="Times New Roman" w:eastAsia="宋体" w:cs="Times New Roman"/>
                <w:i w:val="0"/>
                <w:iCs w:val="0"/>
                <w:color w:val="000000"/>
                <w:sz w:val="20"/>
                <w:szCs w:val="20"/>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D0B06">
            <w:pPr>
              <w:widowControl/>
              <w:ind w:firstLine="0" w:firstLineChars="0"/>
              <w:jc w:val="center"/>
              <w:textAlignment w:val="center"/>
              <w:rPr>
                <w:rFonts w:hint="eastAsia" w:ascii="Times New Roman" w:hAnsi="Times New Roman" w:eastAsia="宋体" w:cs="Times New Roman"/>
                <w:i w:val="0"/>
                <w:iCs w:val="0"/>
                <w:color w:val="000000"/>
                <w:kern w:val="0"/>
                <w:sz w:val="22"/>
                <w:szCs w:val="22"/>
                <w:u w:val="none"/>
                <w:lang w:bidi="ar"/>
              </w:rPr>
            </w:pPr>
            <w:r>
              <w:rPr>
                <w:rFonts w:hint="eastAsia" w:cs="Times New Roman"/>
                <w:b w:val="0"/>
                <w:bCs w:val="0"/>
                <w:color w:val="000000"/>
                <w:kern w:val="0"/>
                <w:sz w:val="22"/>
                <w:szCs w:val="22"/>
                <w:u w:val="none"/>
                <w:lang w:val="en-US" w:eastAsia="zh-CN" w:bidi="ar"/>
              </w:rPr>
              <w:t>材质</w:t>
            </w:r>
            <w:r>
              <w:rPr>
                <w:rFonts w:hint="eastAsia" w:ascii="Times New Roman" w:hAnsi="Times New Roman" w:eastAsia="宋体" w:cs="Times New Roman"/>
                <w:b w:val="0"/>
                <w:bCs w:val="0"/>
                <w:color w:val="000000"/>
                <w:kern w:val="0"/>
                <w:sz w:val="22"/>
                <w:szCs w:val="22"/>
                <w:u w:val="none"/>
                <w:lang w:val="en-US" w:eastAsia="zh-CN" w:bidi="ar"/>
              </w:rPr>
              <w:t>Q235B</w:t>
            </w:r>
          </w:p>
        </w:tc>
      </w:tr>
      <w:tr w14:paraId="1CD8D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6"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AD30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lang w:val="en-US"/>
              </w:rPr>
            </w:pPr>
            <w:r>
              <w:rPr>
                <w:rFonts w:hint="eastAsia" w:cs="Times New Roman"/>
                <w:i w:val="0"/>
                <w:iCs w:val="0"/>
                <w:color w:val="000000"/>
                <w:kern w:val="0"/>
                <w:sz w:val="20"/>
                <w:szCs w:val="20"/>
                <w:u w:val="none"/>
                <w:lang w:val="en-US" w:eastAsia="zh-CN" w:bidi="ar"/>
              </w:rPr>
              <w:t>10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4A4C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3PE内外防腐钢管</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109E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DN325*8</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F83B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米</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C4B9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12</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DCA31">
            <w:pPr>
              <w:jc w:val="center"/>
              <w:rPr>
                <w:rFonts w:hint="default" w:ascii="Times New Roman" w:hAnsi="Times New Roman" w:eastAsia="宋体" w:cs="Times New Roman"/>
                <w:i w:val="0"/>
                <w:iCs w:val="0"/>
                <w:color w:val="000000"/>
                <w:sz w:val="20"/>
                <w:szCs w:val="20"/>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66657">
            <w:pPr>
              <w:jc w:val="center"/>
              <w:rPr>
                <w:rFonts w:hint="default" w:ascii="Times New Roman" w:hAnsi="Times New Roman" w:eastAsia="宋体" w:cs="Times New Roman"/>
                <w:i w:val="0"/>
                <w:iCs w:val="0"/>
                <w:color w:val="000000"/>
                <w:sz w:val="20"/>
                <w:szCs w:val="20"/>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C139D">
            <w:pPr>
              <w:widowControl/>
              <w:ind w:firstLine="0" w:firstLineChars="0"/>
              <w:jc w:val="center"/>
              <w:textAlignment w:val="center"/>
              <w:rPr>
                <w:rFonts w:hint="eastAsia" w:ascii="Times New Roman" w:hAnsi="Times New Roman" w:eastAsia="宋体" w:cs="Times New Roman"/>
                <w:i w:val="0"/>
                <w:iCs w:val="0"/>
                <w:color w:val="000000"/>
                <w:kern w:val="0"/>
                <w:sz w:val="22"/>
                <w:szCs w:val="22"/>
                <w:u w:val="none"/>
                <w:lang w:bidi="ar"/>
              </w:rPr>
            </w:pPr>
            <w:r>
              <w:rPr>
                <w:rFonts w:hint="eastAsia" w:cs="Times New Roman"/>
                <w:b w:val="0"/>
                <w:bCs w:val="0"/>
                <w:color w:val="000000"/>
                <w:kern w:val="0"/>
                <w:sz w:val="22"/>
                <w:szCs w:val="22"/>
                <w:u w:val="none"/>
                <w:lang w:val="en-US" w:eastAsia="zh-CN" w:bidi="ar"/>
              </w:rPr>
              <w:t>材质</w:t>
            </w:r>
            <w:r>
              <w:rPr>
                <w:rFonts w:hint="eastAsia" w:ascii="Times New Roman" w:hAnsi="Times New Roman" w:eastAsia="宋体" w:cs="Times New Roman"/>
                <w:b w:val="0"/>
                <w:bCs w:val="0"/>
                <w:color w:val="000000"/>
                <w:kern w:val="0"/>
                <w:sz w:val="22"/>
                <w:szCs w:val="22"/>
                <w:u w:val="none"/>
                <w:lang w:val="en-US" w:eastAsia="zh-CN" w:bidi="ar"/>
              </w:rPr>
              <w:t>Q235B</w:t>
            </w:r>
          </w:p>
        </w:tc>
      </w:tr>
      <w:tr w14:paraId="76437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6"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9220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lang w:val="en-US"/>
              </w:rPr>
            </w:pPr>
            <w:r>
              <w:rPr>
                <w:rFonts w:hint="eastAsia" w:cs="Times New Roman"/>
                <w:i w:val="0"/>
                <w:iCs w:val="0"/>
                <w:color w:val="000000"/>
                <w:kern w:val="0"/>
                <w:sz w:val="20"/>
                <w:szCs w:val="20"/>
                <w:u w:val="none"/>
                <w:lang w:val="en-US" w:eastAsia="zh-CN" w:bidi="ar"/>
              </w:rPr>
              <w:t>11</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636E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3PE内外防腐钢管</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90AD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DN500*10</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114F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米</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37E7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744</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E3E3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E462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570B2">
            <w:pPr>
              <w:widowControl/>
              <w:ind w:firstLine="0" w:firstLineChars="0"/>
              <w:jc w:val="center"/>
              <w:textAlignment w:val="center"/>
              <w:rPr>
                <w:rFonts w:hint="eastAsia" w:ascii="Times New Roman" w:hAnsi="Times New Roman" w:eastAsia="宋体" w:cs="Times New Roman"/>
                <w:i w:val="0"/>
                <w:iCs w:val="0"/>
                <w:color w:val="000000"/>
                <w:kern w:val="0"/>
                <w:sz w:val="22"/>
                <w:szCs w:val="22"/>
                <w:u w:val="none"/>
                <w:lang w:bidi="ar"/>
              </w:rPr>
            </w:pPr>
            <w:r>
              <w:rPr>
                <w:rFonts w:hint="eastAsia" w:cs="Times New Roman"/>
                <w:b w:val="0"/>
                <w:bCs w:val="0"/>
                <w:color w:val="000000"/>
                <w:kern w:val="0"/>
                <w:sz w:val="22"/>
                <w:szCs w:val="22"/>
                <w:u w:val="none"/>
                <w:lang w:val="en-US" w:eastAsia="zh-CN" w:bidi="ar"/>
              </w:rPr>
              <w:t>材质</w:t>
            </w:r>
            <w:r>
              <w:rPr>
                <w:rFonts w:hint="eastAsia" w:ascii="Times New Roman" w:hAnsi="Times New Roman" w:eastAsia="宋体" w:cs="Times New Roman"/>
                <w:b w:val="0"/>
                <w:bCs w:val="0"/>
                <w:color w:val="000000"/>
                <w:kern w:val="0"/>
                <w:sz w:val="22"/>
                <w:szCs w:val="22"/>
                <w:u w:val="none"/>
                <w:lang w:val="en-US" w:eastAsia="zh-CN" w:bidi="ar"/>
              </w:rPr>
              <w:t>Q235B</w:t>
            </w:r>
          </w:p>
        </w:tc>
      </w:tr>
      <w:tr w14:paraId="2E61B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6"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517B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cs="Times New Roman"/>
                <w:i w:val="0"/>
                <w:iCs w:val="0"/>
                <w:color w:val="000000"/>
                <w:kern w:val="0"/>
                <w:sz w:val="20"/>
                <w:szCs w:val="20"/>
                <w:u w:val="none"/>
                <w:lang w:val="en-US" w:eastAsia="zh-CN" w:bidi="ar"/>
              </w:rPr>
              <w:t>12</w:t>
            </w:r>
          </w:p>
        </w:tc>
        <w:tc>
          <w:tcPr>
            <w:tcW w:w="53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90D1C4">
            <w:pPr>
              <w:jc w:val="center"/>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投标总价（元）</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B310B">
            <w:pPr>
              <w:jc w:val="center"/>
              <w:rPr>
                <w:rFonts w:hint="default" w:ascii="Times New Roman" w:hAnsi="Times New Roman" w:eastAsia="宋体" w:cs="Times New Roman"/>
                <w:i w:val="0"/>
                <w:iCs w:val="0"/>
                <w:color w:val="000000"/>
                <w:sz w:val="20"/>
                <w:szCs w:val="20"/>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B34F7">
            <w:pPr>
              <w:jc w:val="center"/>
              <w:rPr>
                <w:rFonts w:hint="default" w:ascii="Times New Roman" w:hAnsi="Times New Roman" w:eastAsia="宋体" w:cs="Times New Roman"/>
                <w:i w:val="0"/>
                <w:iCs w:val="0"/>
                <w:color w:val="000000"/>
                <w:sz w:val="20"/>
                <w:szCs w:val="20"/>
                <w:u w:val="none"/>
              </w:rPr>
            </w:pPr>
          </w:p>
        </w:tc>
      </w:tr>
    </w:tbl>
    <w:p w14:paraId="4B680753">
      <w:pPr>
        <w:ind w:left="0" w:leftChars="0"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注</w:t>
      </w:r>
      <w:r>
        <w:rPr>
          <w:rFonts w:hint="default" w:ascii="Times New Roman" w:hAnsi="Times New Roman" w:cs="Times New Roman"/>
          <w:sz w:val="24"/>
          <w:highlight w:val="none"/>
          <w:lang w:eastAsia="zh-CN"/>
        </w:rPr>
        <w:t>：</w:t>
      </w:r>
      <w:r>
        <w:rPr>
          <w:rFonts w:hint="default" w:ascii="Times New Roman" w:hAnsi="Times New Roman" w:cs="Times New Roman"/>
          <w:sz w:val="24"/>
          <w:szCs w:val="24"/>
          <w:highlight w:val="none"/>
        </w:rPr>
        <w:t>1.报价清单中</w:t>
      </w:r>
      <w:r>
        <w:rPr>
          <w:rFonts w:hint="default" w:ascii="Times New Roman" w:hAnsi="Times New Roman" w:cs="Times New Roman"/>
          <w:sz w:val="24"/>
          <w:szCs w:val="24"/>
          <w:highlight w:val="none"/>
          <w:lang w:val="en-US" w:eastAsia="zh-CN"/>
        </w:rPr>
        <w:t>单价为全费用综合单价，全费用综合单价</w:t>
      </w:r>
      <w:r>
        <w:rPr>
          <w:rFonts w:hint="default" w:ascii="Times New Roman" w:hAnsi="Times New Roman" w:eastAsia="宋体" w:cs="Times New Roman"/>
          <w:sz w:val="24"/>
          <w:szCs w:val="24"/>
          <w:highlight w:val="none"/>
        </w:rPr>
        <w:t>包括但不限于产品价格、包装费、运输费、运输保险费、装卸车费</w:t>
      </w:r>
      <w:r>
        <w:rPr>
          <w:rFonts w:hint="eastAsia" w:ascii="Times New Roman" w:hAnsi="Times New Roman" w:eastAsia="宋体" w:cs="Times New Roman"/>
          <w:sz w:val="24"/>
          <w:szCs w:val="24"/>
          <w:highlight w:val="none"/>
        </w:rPr>
        <w:t>、</w:t>
      </w:r>
      <w:r>
        <w:rPr>
          <w:rFonts w:hint="default" w:ascii="Times New Roman" w:hAnsi="Times New Roman" w:eastAsia="宋体" w:cs="Times New Roman"/>
          <w:sz w:val="24"/>
          <w:szCs w:val="24"/>
          <w:highlight w:val="none"/>
        </w:rPr>
        <w:t>使用培训费、管理费、组织协调、检验、验收、规费、税金、安全费用、专家评审费等一切到场费用</w:t>
      </w:r>
      <w:r>
        <w:rPr>
          <w:rFonts w:hint="default" w:ascii="Times New Roman" w:hAnsi="Times New Roman" w:cs="Times New Roman"/>
          <w:sz w:val="24"/>
          <w:szCs w:val="24"/>
          <w:highlight w:val="none"/>
        </w:rPr>
        <w:t>。</w:t>
      </w:r>
    </w:p>
    <w:p w14:paraId="36A5B880">
      <w:pPr>
        <w:keepNext w:val="0"/>
        <w:keepLines w:val="0"/>
        <w:pageBreakBefore w:val="0"/>
        <w:widowControl/>
        <w:numPr>
          <w:ilvl w:val="255"/>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val="en-US" w:eastAsia="zh-CN"/>
        </w:rPr>
        <w:t>2.</w:t>
      </w:r>
      <w:r>
        <w:rPr>
          <w:rFonts w:hint="default" w:ascii="Times New Roman" w:hAnsi="Times New Roman" w:eastAsia="宋体" w:cs="Times New Roman"/>
          <w:sz w:val="24"/>
          <w:szCs w:val="24"/>
          <w:highlight w:val="none"/>
        </w:rPr>
        <w:t>税率暂按</w:t>
      </w:r>
      <w:r>
        <w:rPr>
          <w:rFonts w:hint="default" w:ascii="Times New Roman" w:hAnsi="Times New Roman" w:eastAsia="宋体" w:cs="Times New Roman"/>
          <w:sz w:val="24"/>
          <w:szCs w:val="24"/>
          <w:highlight w:val="none"/>
          <w:lang w:val="en-US" w:eastAsia="zh-CN"/>
        </w:rPr>
        <w:t>13</w:t>
      </w:r>
      <w:r>
        <w:rPr>
          <w:rFonts w:hint="default" w:ascii="Times New Roman" w:hAnsi="Times New Roman" w:eastAsia="宋体" w:cs="Times New Roman"/>
          <w:sz w:val="24"/>
          <w:szCs w:val="24"/>
          <w:highlight w:val="none"/>
        </w:rPr>
        <w:t>%计取，</w:t>
      </w:r>
      <w:r>
        <w:rPr>
          <w:rFonts w:hint="default" w:ascii="Times New Roman" w:hAnsi="Times New Roman" w:eastAsia="宋体" w:cs="Times New Roman"/>
          <w:sz w:val="24"/>
          <w:szCs w:val="24"/>
          <w:highlight w:val="none"/>
          <w:lang w:val="en-US" w:eastAsia="zh-CN"/>
        </w:rPr>
        <w:t>因国家税制改革、纳税人性质变化等引发税率变化的，应适用调整后法定税率，合同原约定的不含税价不变</w:t>
      </w:r>
      <w:r>
        <w:rPr>
          <w:rFonts w:hint="default" w:ascii="Times New Roman" w:hAnsi="Times New Roman" w:eastAsia="宋体" w:cs="Times New Roman"/>
          <w:sz w:val="24"/>
          <w:szCs w:val="24"/>
          <w:highlight w:val="none"/>
        </w:rPr>
        <w:t>，最终按实际发生税率结算。</w:t>
      </w:r>
    </w:p>
    <w:p w14:paraId="47FA0C59">
      <w:pPr>
        <w:keepNext w:val="0"/>
        <w:keepLines w:val="0"/>
        <w:pageBreakBefore w:val="0"/>
        <w:widowControl/>
        <w:numPr>
          <w:ilvl w:val="255"/>
          <w:numId w:val="0"/>
        </w:numPr>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sz w:val="24"/>
          <w:szCs w:val="24"/>
          <w:highlight w:val="none"/>
          <w:lang w:val="en-US" w:eastAsia="zh-CN"/>
        </w:rPr>
      </w:pPr>
      <w:r>
        <w:rPr>
          <w:rFonts w:hint="eastAsia" w:cs="Times New Roman"/>
          <w:b/>
          <w:bCs/>
          <w:sz w:val="24"/>
          <w:szCs w:val="24"/>
          <w:highlight w:val="none"/>
          <w:lang w:val="en-US" w:eastAsia="zh-CN"/>
        </w:rPr>
        <w:t>3.</w:t>
      </w:r>
      <w:r>
        <w:rPr>
          <w:rFonts w:hint="default" w:ascii="Times New Roman" w:hAnsi="Times New Roman" w:eastAsia="宋体" w:cs="Times New Roman"/>
          <w:b/>
          <w:bCs/>
          <w:sz w:val="24"/>
          <w:szCs w:val="24"/>
          <w:highlight w:val="none"/>
          <w:lang w:val="en-US" w:eastAsia="zh-CN"/>
        </w:rPr>
        <w:t>供应商所购买材料严格按照</w:t>
      </w:r>
      <w:r>
        <w:rPr>
          <w:rFonts w:hint="eastAsia" w:ascii="Times New Roman" w:hAnsi="Times New Roman" w:eastAsia="宋体" w:cs="Times New Roman"/>
          <w:b/>
          <w:bCs/>
          <w:sz w:val="24"/>
          <w:szCs w:val="24"/>
          <w:highlight w:val="none"/>
          <w:lang w:val="en-US" w:eastAsia="zh-CN"/>
        </w:rPr>
        <w:t>采购</w:t>
      </w:r>
      <w:r>
        <w:rPr>
          <w:rFonts w:hint="default" w:ascii="Times New Roman" w:hAnsi="Times New Roman" w:eastAsia="宋体" w:cs="Times New Roman"/>
          <w:b/>
          <w:bCs/>
          <w:sz w:val="24"/>
          <w:szCs w:val="24"/>
          <w:highlight w:val="none"/>
          <w:lang w:val="en-US" w:eastAsia="zh-CN"/>
        </w:rPr>
        <w:t>文件要求采购</w:t>
      </w:r>
      <w:r>
        <w:rPr>
          <w:rFonts w:hint="eastAsia"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b/>
          <w:bCs/>
          <w:sz w:val="24"/>
          <w:szCs w:val="24"/>
          <w:highlight w:val="none"/>
          <w:lang w:val="en-US" w:eastAsia="zh-CN"/>
        </w:rPr>
        <w:t>不得购买伪劣产品或以旧充新、以次充好、掺杂使假。供应商在投标期间无需在响应文件中提供品牌确认表，相关主要材料必须按照采购人推荐的“厂家或品牌”进行报价，在合同签订后、材料设备等</w:t>
      </w:r>
      <w:r>
        <w:rPr>
          <w:rFonts w:hint="eastAsia" w:ascii="Times New Roman" w:hAnsi="Times New Roman" w:eastAsia="宋体" w:cs="Times New Roman"/>
          <w:b/>
          <w:bCs/>
          <w:sz w:val="24"/>
          <w:szCs w:val="24"/>
          <w:highlight w:val="none"/>
          <w:lang w:val="en-US" w:eastAsia="zh-CN"/>
        </w:rPr>
        <w:t>供货</w:t>
      </w:r>
      <w:r>
        <w:rPr>
          <w:rFonts w:hint="default" w:ascii="Times New Roman" w:hAnsi="Times New Roman" w:eastAsia="宋体" w:cs="Times New Roman"/>
          <w:b/>
          <w:bCs/>
          <w:sz w:val="24"/>
          <w:szCs w:val="24"/>
          <w:highlight w:val="none"/>
          <w:lang w:val="en-US" w:eastAsia="zh-CN"/>
        </w:rPr>
        <w:t>前供应商须按</w:t>
      </w:r>
      <w:r>
        <w:rPr>
          <w:rFonts w:hint="eastAsia" w:ascii="Times New Roman" w:hAnsi="Times New Roman" w:eastAsia="宋体" w:cs="Times New Roman"/>
          <w:b/>
          <w:bCs/>
          <w:sz w:val="24"/>
          <w:szCs w:val="24"/>
          <w:highlight w:val="none"/>
          <w:lang w:val="en-US" w:eastAsia="zh-CN"/>
        </w:rPr>
        <w:t>采购</w:t>
      </w:r>
      <w:r>
        <w:rPr>
          <w:rFonts w:hint="default" w:ascii="Times New Roman" w:hAnsi="Times New Roman" w:eastAsia="宋体" w:cs="Times New Roman"/>
          <w:b/>
          <w:bCs/>
          <w:sz w:val="24"/>
          <w:szCs w:val="24"/>
          <w:highlight w:val="none"/>
          <w:lang w:val="en-US" w:eastAsia="zh-CN"/>
        </w:rPr>
        <w:t>文件中的材料设备的推荐品牌报送采购人，供应商提交品牌确认表时应充分考虑可能导致品牌变更的各种因素，如出现品牌变更的情况，在不增加任何费用的前提下，供应商须第一时间以书面的形式通知采购人，并详细说明具体情况，经采购人书面同意后，供应商必须在采购人提供的品牌或厂家范围内重新选择进行</w:t>
      </w:r>
      <w:r>
        <w:rPr>
          <w:rFonts w:hint="eastAsia" w:ascii="Times New Roman" w:hAnsi="Times New Roman" w:eastAsia="宋体" w:cs="Times New Roman"/>
          <w:b/>
          <w:bCs/>
          <w:sz w:val="24"/>
          <w:szCs w:val="24"/>
          <w:highlight w:val="none"/>
          <w:lang w:val="en-US" w:eastAsia="zh-CN"/>
        </w:rPr>
        <w:t>供货</w:t>
      </w:r>
      <w:r>
        <w:rPr>
          <w:rFonts w:hint="default" w:ascii="Times New Roman" w:hAnsi="Times New Roman" w:eastAsia="宋体" w:cs="Times New Roman"/>
          <w:b/>
          <w:bCs/>
          <w:sz w:val="24"/>
          <w:szCs w:val="24"/>
          <w:highlight w:val="none"/>
          <w:lang w:val="en-US" w:eastAsia="zh-CN"/>
        </w:rPr>
        <w:t>。</w:t>
      </w:r>
    </w:p>
    <w:p w14:paraId="581886F1">
      <w:pPr>
        <w:keepNext w:val="0"/>
        <w:keepLines w:val="0"/>
        <w:pageBreakBefore w:val="0"/>
        <w:widowControl/>
        <w:numPr>
          <w:ilvl w:val="255"/>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sz w:val="24"/>
          <w:szCs w:val="24"/>
          <w:highlight w:val="none"/>
          <w:lang w:val="en-US" w:eastAsia="zh-CN"/>
        </w:rPr>
      </w:pPr>
      <w:r>
        <w:rPr>
          <w:rFonts w:hint="eastAsia" w:cs="Times New Roman"/>
          <w:b w:val="0"/>
          <w:bCs w:val="0"/>
          <w:sz w:val="24"/>
          <w:szCs w:val="24"/>
          <w:highlight w:val="none"/>
          <w:lang w:val="en-US" w:eastAsia="zh-CN"/>
        </w:rPr>
        <w:t>4.</w:t>
      </w:r>
      <w:r>
        <w:rPr>
          <w:rFonts w:hint="eastAsia" w:cs="Times New Roman"/>
          <w:b/>
          <w:bCs/>
          <w:sz w:val="24"/>
          <w:szCs w:val="24"/>
          <w:highlight w:val="none"/>
          <w:lang w:val="en-US" w:eastAsia="zh-CN"/>
        </w:rPr>
        <w:t>材料品牌推荐表、技术参数</w:t>
      </w:r>
      <w:r>
        <w:rPr>
          <w:rFonts w:hint="eastAsia" w:cs="Times New Roman"/>
          <w:b w:val="0"/>
          <w:bCs w:val="0"/>
          <w:sz w:val="24"/>
          <w:szCs w:val="24"/>
          <w:highlight w:val="none"/>
          <w:lang w:val="en-US" w:eastAsia="zh-CN"/>
        </w:rPr>
        <w:t>详见第五章任务书。</w:t>
      </w:r>
    </w:p>
    <w:p w14:paraId="7BC0FA9E">
      <w:pPr>
        <w:widowControl/>
        <w:spacing w:line="240" w:lineRule="auto"/>
        <w:ind w:firstLine="560" w:firstLineChars="0"/>
        <w:jc w:val="left"/>
        <w:rPr>
          <w:rFonts w:hint="default" w:ascii="Times New Roman" w:hAnsi="Times New Roman" w:eastAsia="仿宋" w:cs="Times New Roman"/>
          <w:sz w:val="28"/>
          <w:szCs w:val="28"/>
          <w:highlight w:val="none"/>
        </w:rPr>
      </w:pPr>
    </w:p>
    <w:p w14:paraId="517178B1">
      <w:pPr>
        <w:widowControl/>
        <w:numPr>
          <w:ilvl w:val="255"/>
          <w:numId w:val="0"/>
        </w:numPr>
        <w:spacing w:line="440" w:lineRule="exact"/>
        <w:ind w:firstLine="4620" w:firstLineChars="2200"/>
        <w:rPr>
          <w:rFonts w:hint="default" w:ascii="Times New Roman" w:hAnsi="Times New Roman" w:cs="Times New Roman"/>
          <w:sz w:val="21"/>
          <w:szCs w:val="24"/>
          <w:highlight w:val="none"/>
        </w:rPr>
      </w:pPr>
    </w:p>
    <w:p w14:paraId="7D01682D">
      <w:pPr>
        <w:widowControl/>
        <w:numPr>
          <w:ilvl w:val="255"/>
          <w:numId w:val="0"/>
        </w:numPr>
        <w:spacing w:line="440" w:lineRule="exact"/>
        <w:ind w:firstLine="5280" w:firstLineChars="2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供应商名称</w:t>
      </w:r>
      <w:r>
        <w:rPr>
          <w:rFonts w:hint="default" w:ascii="Times New Roman" w:hAnsi="Times New Roman" w:cs="Times New Roman"/>
          <w:sz w:val="24"/>
          <w:szCs w:val="24"/>
          <w:highlight w:val="none"/>
          <w:lang w:eastAsia="zh-CN"/>
        </w:rPr>
        <w:t>（</w:t>
      </w:r>
      <w:r>
        <w:rPr>
          <w:rFonts w:hint="default" w:ascii="Times New Roman" w:hAnsi="Times New Roman" w:cs="Times New Roman"/>
          <w:sz w:val="24"/>
          <w:szCs w:val="24"/>
          <w:highlight w:val="none"/>
          <w:lang w:val="en-US" w:eastAsia="zh-CN"/>
        </w:rPr>
        <w:t>盖章</w:t>
      </w:r>
      <w:r>
        <w:rPr>
          <w:rFonts w:hint="default" w:ascii="Times New Roman" w:hAnsi="Times New Roman" w:cs="Times New Roman"/>
          <w:sz w:val="24"/>
          <w:szCs w:val="24"/>
          <w:highlight w:val="none"/>
          <w:lang w:eastAsia="zh-CN"/>
        </w:rPr>
        <w:t>）</w:t>
      </w:r>
      <w:r>
        <w:rPr>
          <w:rFonts w:hint="default" w:ascii="Times New Roman" w:hAnsi="Times New Roman" w:cs="Times New Roman"/>
          <w:sz w:val="24"/>
          <w:szCs w:val="24"/>
          <w:highlight w:val="none"/>
        </w:rPr>
        <w:t>：</w:t>
      </w:r>
    </w:p>
    <w:p w14:paraId="470C2323">
      <w:pPr>
        <w:widowControl/>
        <w:numPr>
          <w:ilvl w:val="255"/>
          <w:numId w:val="0"/>
        </w:numPr>
        <w:spacing w:line="440" w:lineRule="exact"/>
        <w:ind w:firstLine="5760" w:firstLineChars="2400"/>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年   月   日</w:t>
      </w:r>
    </w:p>
    <w:p w14:paraId="32D71E47">
      <w:pPr>
        <w:rPr>
          <w:rFonts w:hint="default" w:ascii="Times New Roman" w:hAnsi="Times New Roman" w:cs="Times New Roman"/>
          <w:highlight w:val="none"/>
        </w:rPr>
        <w:sectPr>
          <w:headerReference r:id="rId19" w:type="default"/>
          <w:footerReference r:id="rId20" w:type="default"/>
          <w:pgSz w:w="11907" w:h="16840"/>
          <w:pgMar w:top="1474" w:right="1474" w:bottom="1247" w:left="1588" w:header="851" w:footer="851" w:gutter="0"/>
          <w:cols w:space="0" w:num="1"/>
          <w:docGrid w:linePitch="312" w:charSpace="0"/>
        </w:sectPr>
      </w:pPr>
    </w:p>
    <w:p w14:paraId="2000DE17">
      <w:pPr>
        <w:pStyle w:val="3"/>
        <w:spacing w:line="400" w:lineRule="atLeast"/>
        <w:ind w:firstLine="0" w:firstLineChars="0"/>
        <w:jc w:val="center"/>
        <w:rPr>
          <w:rFonts w:hint="default" w:ascii="Times New Roman" w:hAnsi="Times New Roman" w:cs="Times New Roman"/>
          <w:b w:val="0"/>
          <w:color w:val="000000" w:themeColor="text1"/>
          <w:highlight w:val="none"/>
          <w14:textFill>
            <w14:solidFill>
              <w14:schemeClr w14:val="tx1"/>
            </w14:solidFill>
          </w14:textFill>
        </w:rPr>
      </w:pPr>
      <w:r>
        <w:rPr>
          <w:rFonts w:hint="default" w:ascii="Times New Roman" w:hAnsi="Times New Roman" w:cs="Times New Roman"/>
          <w:b w:val="0"/>
          <w:color w:val="000000" w:themeColor="text1"/>
          <w:highlight w:val="none"/>
          <w14:textFill>
            <w14:solidFill>
              <w14:schemeClr w14:val="tx1"/>
            </w14:solidFill>
          </w14:textFill>
        </w:rPr>
        <w:t>二、法定代表人身份证明</w:t>
      </w:r>
      <w:bookmarkEnd w:id="185"/>
    </w:p>
    <w:p w14:paraId="0A9B0F57">
      <w:pPr>
        <w:spacing w:line="400" w:lineRule="atLeast"/>
        <w:ind w:firstLine="400"/>
        <w:rPr>
          <w:rFonts w:hint="default" w:ascii="Times New Roman" w:hAnsi="Times New Roman" w:cs="Times New Roman"/>
          <w:color w:val="000000" w:themeColor="text1"/>
          <w:sz w:val="20"/>
          <w:szCs w:val="20"/>
          <w:highlight w:val="none"/>
          <w14:textFill>
            <w14:solidFill>
              <w14:schemeClr w14:val="tx1"/>
            </w14:solidFill>
          </w14:textFill>
        </w:rPr>
      </w:pPr>
    </w:p>
    <w:p w14:paraId="066F084E">
      <w:pPr>
        <w:spacing w:line="400" w:lineRule="atLeast"/>
        <w:ind w:firstLine="420"/>
        <w:rPr>
          <w:rFonts w:hint="default" w:ascii="Times New Roman" w:hAnsi="Times New Roman" w:cs="Times New Roman"/>
          <w:color w:val="000000" w:themeColor="text1"/>
          <w:szCs w:val="21"/>
          <w:highlight w:val="none"/>
          <w14:textFill>
            <w14:solidFill>
              <w14:schemeClr w14:val="tx1"/>
            </w14:solidFill>
          </w14:textFill>
        </w:rPr>
      </w:pPr>
    </w:p>
    <w:p w14:paraId="50ACA9A0">
      <w:pPr>
        <w:spacing w:line="400" w:lineRule="atLeast"/>
        <w:ind w:firstLine="480"/>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供应商名称：</w:t>
      </w:r>
    </w:p>
    <w:p w14:paraId="2CCB735E">
      <w:pPr>
        <w:spacing w:line="400" w:lineRule="atLeast"/>
        <w:ind w:firstLine="480"/>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单位性质：</w:t>
      </w:r>
    </w:p>
    <w:p w14:paraId="25436F91">
      <w:pPr>
        <w:spacing w:line="400" w:lineRule="atLeast"/>
        <w:ind w:firstLine="480"/>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地址：</w:t>
      </w:r>
    </w:p>
    <w:p w14:paraId="28203B0E">
      <w:pPr>
        <w:spacing w:line="400" w:lineRule="atLeast"/>
        <w:ind w:firstLine="480"/>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成立时间：    年  月  日</w:t>
      </w:r>
    </w:p>
    <w:p w14:paraId="0BF31A09">
      <w:pPr>
        <w:spacing w:line="400" w:lineRule="atLeast"/>
        <w:ind w:firstLine="480"/>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经营期限：</w:t>
      </w:r>
    </w:p>
    <w:p w14:paraId="0EB816F8">
      <w:pPr>
        <w:spacing w:line="400" w:lineRule="atLeast"/>
        <w:ind w:firstLine="480"/>
        <w:jc w:val="left"/>
        <w:rPr>
          <w:rFonts w:hint="default" w:ascii="Times New Roman" w:hAnsi="Times New Roman" w:cs="Times New Roman"/>
          <w:color w:val="000000" w:themeColor="text1"/>
          <w:sz w:val="24"/>
          <w:highlight w:val="none"/>
          <w:u w:val="singl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姓名：</w:t>
      </w:r>
      <w:r>
        <w:rPr>
          <w:rFonts w:hint="default" w:ascii="Times New Roman" w:hAnsi="Times New Roman" w:cs="Times New Roman"/>
          <w:color w:val="000000" w:themeColor="text1"/>
          <w:sz w:val="24"/>
          <w:highlight w:val="none"/>
          <w:u w:val="single"/>
          <w14:textFill>
            <w14:solidFill>
              <w14:schemeClr w14:val="tx1"/>
            </w14:solidFill>
          </w14:textFill>
        </w:rPr>
        <w:t xml:space="preserve">       </w:t>
      </w:r>
      <w:r>
        <w:rPr>
          <w:rFonts w:hint="default" w:ascii="Times New Roman" w:hAnsi="Times New Roman" w:cs="Times New Roman"/>
          <w:color w:val="000000" w:themeColor="text1"/>
          <w:sz w:val="24"/>
          <w:highlight w:val="none"/>
          <w14:textFill>
            <w14:solidFill>
              <w14:schemeClr w14:val="tx1"/>
            </w14:solidFill>
          </w14:textFill>
        </w:rPr>
        <w:t>性别：</w:t>
      </w:r>
      <w:r>
        <w:rPr>
          <w:rFonts w:hint="default" w:ascii="Times New Roman" w:hAnsi="Times New Roman" w:cs="Times New Roman"/>
          <w:color w:val="000000" w:themeColor="text1"/>
          <w:sz w:val="24"/>
          <w:highlight w:val="none"/>
          <w:u w:val="single"/>
          <w14:textFill>
            <w14:solidFill>
              <w14:schemeClr w14:val="tx1"/>
            </w14:solidFill>
          </w14:textFill>
        </w:rPr>
        <w:t xml:space="preserve">      </w:t>
      </w:r>
      <w:r>
        <w:rPr>
          <w:rFonts w:hint="default" w:ascii="Times New Roman" w:hAnsi="Times New Roman" w:cs="Times New Roman"/>
          <w:color w:val="000000" w:themeColor="text1"/>
          <w:sz w:val="24"/>
          <w:highlight w:val="none"/>
          <w14:textFill>
            <w14:solidFill>
              <w14:schemeClr w14:val="tx1"/>
            </w14:solidFill>
          </w14:textFill>
        </w:rPr>
        <w:t>年龄：</w:t>
      </w:r>
      <w:r>
        <w:rPr>
          <w:rFonts w:hint="default" w:ascii="Times New Roman" w:hAnsi="Times New Roman" w:cs="Times New Roman"/>
          <w:color w:val="000000" w:themeColor="text1"/>
          <w:sz w:val="24"/>
          <w:highlight w:val="none"/>
          <w:u w:val="single"/>
          <w14:textFill>
            <w14:solidFill>
              <w14:schemeClr w14:val="tx1"/>
            </w14:solidFill>
          </w14:textFill>
        </w:rPr>
        <w:t xml:space="preserve">       </w:t>
      </w:r>
      <w:r>
        <w:rPr>
          <w:rFonts w:hint="default" w:ascii="Times New Roman" w:hAnsi="Times New Roman" w:cs="Times New Roman"/>
          <w:color w:val="000000" w:themeColor="text1"/>
          <w:sz w:val="24"/>
          <w:highlight w:val="none"/>
          <w14:textFill>
            <w14:solidFill>
              <w14:schemeClr w14:val="tx1"/>
            </w14:solidFill>
          </w14:textFill>
        </w:rPr>
        <w:t>职务：</w:t>
      </w:r>
      <w:r>
        <w:rPr>
          <w:rFonts w:hint="default" w:ascii="Times New Roman" w:hAnsi="Times New Roman" w:cs="Times New Roman"/>
          <w:color w:val="000000" w:themeColor="text1"/>
          <w:sz w:val="24"/>
          <w:highlight w:val="none"/>
          <w:u w:val="single"/>
          <w14:textFill>
            <w14:solidFill>
              <w14:schemeClr w14:val="tx1"/>
            </w14:solidFill>
          </w14:textFill>
        </w:rPr>
        <w:t xml:space="preserve">      </w:t>
      </w:r>
    </w:p>
    <w:p w14:paraId="564449AB">
      <w:pPr>
        <w:spacing w:line="400" w:lineRule="atLeast"/>
        <w:ind w:firstLine="480"/>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 xml:space="preserve">系 </w:t>
      </w:r>
      <w:r>
        <w:rPr>
          <w:rFonts w:hint="default" w:ascii="Times New Roman" w:hAnsi="Times New Roman" w:cs="Times New Roman"/>
          <w:color w:val="000000" w:themeColor="text1"/>
          <w:sz w:val="24"/>
          <w:highlight w:val="none"/>
          <w:u w:val="single"/>
          <w14:textFill>
            <w14:solidFill>
              <w14:schemeClr w14:val="tx1"/>
            </w14:solidFill>
          </w14:textFill>
        </w:rPr>
        <w:t xml:space="preserve">           </w:t>
      </w:r>
      <w:r>
        <w:rPr>
          <w:rFonts w:hint="default" w:ascii="Times New Roman" w:hAnsi="Times New Roman" w:cs="Times New Roman"/>
          <w:color w:val="000000" w:themeColor="text1"/>
          <w:sz w:val="24"/>
          <w:highlight w:val="none"/>
          <w14:textFill>
            <w14:solidFill>
              <w14:schemeClr w14:val="tx1"/>
            </w14:solidFill>
          </w14:textFill>
        </w:rPr>
        <w:t>（供应商名称）的法定代表人。</w:t>
      </w:r>
    </w:p>
    <w:p w14:paraId="3A7E5C0F">
      <w:pPr>
        <w:spacing w:line="400" w:lineRule="atLeast"/>
        <w:ind w:firstLine="420"/>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13335</wp:posOffset>
                </wp:positionH>
                <wp:positionV relativeFrom="paragraph">
                  <wp:posOffset>258445</wp:posOffset>
                </wp:positionV>
                <wp:extent cx="5506720" cy="3255645"/>
                <wp:effectExtent l="4445" t="4445" r="13335" b="16510"/>
                <wp:wrapNone/>
                <wp:docPr id="3" name="Text Box 3"/>
                <wp:cNvGraphicFramePr/>
                <a:graphic xmlns:a="http://schemas.openxmlformats.org/drawingml/2006/main">
                  <a:graphicData uri="http://schemas.microsoft.com/office/word/2010/wordprocessingShape">
                    <wps:wsp>
                      <wps:cNvSpPr txBox="1"/>
                      <wps:spPr bwMode="auto">
                        <a:xfrm>
                          <a:off x="0" y="0"/>
                          <a:ext cx="5506720" cy="3255645"/>
                        </a:xfrm>
                        <a:prstGeom prst="rect">
                          <a:avLst/>
                        </a:prstGeom>
                        <a:solidFill>
                          <a:srgbClr val="FFFFFF"/>
                        </a:solidFill>
                        <a:ln w="9525">
                          <a:solidFill>
                            <a:srgbClr val="000000"/>
                          </a:solidFill>
                          <a:miter lim="800000"/>
                        </a:ln>
                        <a:effectLst/>
                      </wps:spPr>
                      <wps:txbx>
                        <w:txbxContent>
                          <w:p w14:paraId="0BA5AF9D">
                            <w:pPr>
                              <w:spacing w:line="360" w:lineRule="auto"/>
                              <w:ind w:firstLine="480"/>
                              <w:rPr>
                                <w:sz w:val="24"/>
                              </w:rPr>
                            </w:pPr>
                          </w:p>
                          <w:p w14:paraId="0EEB95AF">
                            <w:pPr>
                              <w:spacing w:line="360" w:lineRule="auto"/>
                              <w:ind w:firstLine="480"/>
                              <w:rPr>
                                <w:sz w:val="24"/>
                              </w:rPr>
                            </w:pPr>
                            <w:r>
                              <w:rPr>
                                <w:rFonts w:hint="eastAsia"/>
                                <w:sz w:val="24"/>
                              </w:rPr>
                              <w:t>附：法定代表人身份证复印件。</w:t>
                            </w:r>
                          </w:p>
                          <w:p w14:paraId="546BEF2F">
                            <w:pPr>
                              <w:ind w:firstLine="420"/>
                            </w:pPr>
                          </w:p>
                        </w:txbxContent>
                      </wps:txbx>
                      <wps:bodyPr rot="0" vert="horz" wrap="square" lIns="91440" tIns="45720" rIns="91440" bIns="45720" anchor="t" anchorCtr="0" upright="1">
                        <a:noAutofit/>
                      </wps:bodyPr>
                    </wps:wsp>
                  </a:graphicData>
                </a:graphic>
              </wp:anchor>
            </w:drawing>
          </mc:Choice>
          <mc:Fallback>
            <w:pict>
              <v:shape id="Text Box 3" o:spid="_x0000_s1026" o:spt="202" type="#_x0000_t202" style="position:absolute;left:0pt;margin-left:1.05pt;margin-top:20.35pt;height:256.35pt;width:433.6pt;z-index:251661312;mso-width-relative:page;mso-height-relative:page;" fillcolor="#FFFFFF" filled="t" stroked="t" coordsize="21600,21600" o:gfxdata="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IMrAd2QAA&#10;AAgBAAAPAAAAAAAAAAEAIAAAACIAAABkcnMvZG93bnJldi54bWxQSwECFAAUAAAACACHTuJAQrIm&#10;hB0CAABlBAAADgAAAAAAAAABACAAAAAoAQAAZHJzL2Uyb0RvYy54bWxQSwUGAAAAAAYABgBZAQAA&#10;twUAAAAA&#10;">
                <v:fill on="t" focussize="0,0"/>
                <v:stroke color="#000000" miterlimit="8" joinstyle="miter"/>
                <v:imagedata o:title=""/>
                <o:lock v:ext="edit" aspectratio="f"/>
                <v:textbox>
                  <w:txbxContent>
                    <w:p w14:paraId="0BA5AF9D">
                      <w:pPr>
                        <w:spacing w:line="360" w:lineRule="auto"/>
                        <w:ind w:firstLine="480"/>
                        <w:rPr>
                          <w:sz w:val="24"/>
                        </w:rPr>
                      </w:pPr>
                    </w:p>
                    <w:p w14:paraId="0EEB95AF">
                      <w:pPr>
                        <w:spacing w:line="360" w:lineRule="auto"/>
                        <w:ind w:firstLine="480"/>
                        <w:rPr>
                          <w:sz w:val="24"/>
                        </w:rPr>
                      </w:pPr>
                      <w:r>
                        <w:rPr>
                          <w:rFonts w:hint="eastAsia"/>
                          <w:sz w:val="24"/>
                        </w:rPr>
                        <w:t>附：法定代表人身份证复印件。</w:t>
                      </w:r>
                    </w:p>
                    <w:p w14:paraId="546BEF2F">
                      <w:pPr>
                        <w:ind w:firstLine="420"/>
                      </w:pPr>
                    </w:p>
                  </w:txbxContent>
                </v:textbox>
              </v:shape>
            </w:pict>
          </mc:Fallback>
        </mc:AlternateContent>
      </w:r>
      <w:r>
        <w:rPr>
          <w:rFonts w:hint="default" w:ascii="Times New Roman" w:hAnsi="Times New Roman" w:cs="Times New Roman"/>
          <w:color w:val="000000" w:themeColor="text1"/>
          <w:sz w:val="24"/>
          <w:highlight w:val="none"/>
          <w14:textFill>
            <w14:solidFill>
              <w14:schemeClr w14:val="tx1"/>
            </w14:solidFill>
          </w14:textFill>
        </w:rPr>
        <w:t>特此证明。</w:t>
      </w:r>
    </w:p>
    <w:p w14:paraId="6021A8A3">
      <w:pPr>
        <w:spacing w:line="400" w:lineRule="atLeast"/>
        <w:ind w:firstLine="420"/>
        <w:rPr>
          <w:rFonts w:hint="default" w:ascii="Times New Roman" w:hAnsi="Times New Roman" w:cs="Times New Roman"/>
          <w:color w:val="000000" w:themeColor="text1"/>
          <w:szCs w:val="21"/>
          <w:highlight w:val="none"/>
          <w14:textFill>
            <w14:solidFill>
              <w14:schemeClr w14:val="tx1"/>
            </w14:solidFill>
          </w14:textFill>
        </w:rPr>
      </w:pPr>
    </w:p>
    <w:p w14:paraId="24F6BC36">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6035C449">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4405C9A2">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067F0A3C">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1612B770">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22BBEE4D">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7FA95D18">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411243BD">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044DFE27">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79C9BFE7">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1BFA64EE">
      <w:pPr>
        <w:spacing w:line="400" w:lineRule="atLeast"/>
        <w:ind w:firstLine="480"/>
        <w:jc w:val="right"/>
        <w:rPr>
          <w:rFonts w:hint="default" w:ascii="Times New Roman" w:hAnsi="Times New Roman" w:cs="Times New Roman"/>
          <w:color w:val="000000" w:themeColor="text1"/>
          <w:sz w:val="24"/>
          <w:highlight w:val="none"/>
          <w14:textFill>
            <w14:solidFill>
              <w14:schemeClr w14:val="tx1"/>
            </w14:solidFill>
          </w14:textFill>
        </w:rPr>
      </w:pPr>
    </w:p>
    <w:p w14:paraId="23C45705">
      <w:pPr>
        <w:spacing w:line="400" w:lineRule="atLeast"/>
        <w:ind w:firstLine="480"/>
        <w:jc w:val="right"/>
        <w:rPr>
          <w:rFonts w:hint="default" w:ascii="Times New Roman" w:hAnsi="Times New Roman" w:cs="Times New Roman"/>
          <w:color w:val="000000" w:themeColor="text1"/>
          <w:sz w:val="24"/>
          <w:highlight w:val="none"/>
          <w14:textFill>
            <w14:solidFill>
              <w14:schemeClr w14:val="tx1"/>
            </w14:solidFill>
          </w14:textFill>
        </w:rPr>
      </w:pPr>
    </w:p>
    <w:p w14:paraId="69402110">
      <w:pPr>
        <w:spacing w:line="400" w:lineRule="atLeast"/>
        <w:ind w:firstLine="480"/>
        <w:jc w:val="right"/>
        <w:rPr>
          <w:rFonts w:hint="default" w:ascii="Times New Roman" w:hAnsi="Times New Roman" w:cs="Times New Roman"/>
          <w:color w:val="000000" w:themeColor="text1"/>
          <w:sz w:val="24"/>
          <w:highlight w:val="none"/>
          <w14:textFill>
            <w14:solidFill>
              <w14:schemeClr w14:val="tx1"/>
            </w14:solidFill>
          </w14:textFill>
        </w:rPr>
      </w:pPr>
    </w:p>
    <w:p w14:paraId="53D39355">
      <w:pPr>
        <w:spacing w:line="400" w:lineRule="atLeast"/>
        <w:ind w:firstLine="480"/>
        <w:jc w:val="right"/>
        <w:rPr>
          <w:rFonts w:hint="default" w:ascii="Times New Roman" w:hAnsi="Times New Roman" w:cs="Times New Roman"/>
          <w:color w:val="000000" w:themeColor="text1"/>
          <w:sz w:val="24"/>
          <w:highlight w:val="none"/>
          <w14:textFill>
            <w14:solidFill>
              <w14:schemeClr w14:val="tx1"/>
            </w14:solidFill>
          </w14:textFill>
        </w:rPr>
      </w:pPr>
    </w:p>
    <w:p w14:paraId="4C134C60">
      <w:pPr>
        <w:spacing w:line="400" w:lineRule="atLeast"/>
        <w:ind w:right="480" w:firstLine="4080" w:firstLineChars="17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供应商：（盖单位章）</w:t>
      </w:r>
    </w:p>
    <w:p w14:paraId="3E7AD59F">
      <w:pPr>
        <w:spacing w:line="400" w:lineRule="atLeast"/>
        <w:ind w:firstLine="480"/>
        <w:jc w:val="center"/>
        <w:rPr>
          <w:rFonts w:hint="default" w:ascii="Times New Roman" w:hAnsi="Times New Roman" w:cs="Times New Roman"/>
          <w:color w:val="000000" w:themeColor="text1"/>
          <w:sz w:val="20"/>
          <w:szCs w:val="20"/>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 xml:space="preserve">                年   月   日</w:t>
      </w:r>
    </w:p>
    <w:p w14:paraId="0D64744B">
      <w:pPr>
        <w:pStyle w:val="18"/>
        <w:ind w:firstLine="420"/>
        <w:rPr>
          <w:rFonts w:hint="default" w:ascii="Times New Roman" w:hAnsi="Times New Roman" w:cs="Times New Roman"/>
          <w:color w:val="000000" w:themeColor="text1"/>
          <w:highlight w:val="none"/>
          <w14:textFill>
            <w14:solidFill>
              <w14:schemeClr w14:val="tx1"/>
            </w14:solidFill>
          </w14:textFill>
        </w:rPr>
      </w:pPr>
    </w:p>
    <w:p w14:paraId="7668B6EF">
      <w:pPr>
        <w:pStyle w:val="18"/>
        <w:ind w:firstLine="420"/>
        <w:rPr>
          <w:rFonts w:hint="default" w:ascii="Times New Roman" w:hAnsi="Times New Roman" w:cs="Times New Roman"/>
          <w:color w:val="000000" w:themeColor="text1"/>
          <w:highlight w:val="none"/>
          <w14:textFill>
            <w14:solidFill>
              <w14:schemeClr w14:val="tx1"/>
            </w14:solidFill>
          </w14:textFill>
        </w:rPr>
      </w:pPr>
    </w:p>
    <w:p w14:paraId="508E67E0">
      <w:pPr>
        <w:widowControl/>
        <w:ind w:firstLine="422"/>
        <w:jc w:val="left"/>
        <w:rPr>
          <w:rFonts w:hint="default" w:ascii="Times New Roman" w:hAnsi="Times New Roman" w:eastAsia="黑体" w:cs="Times New Roman"/>
          <w:color w:val="000000" w:themeColor="text1"/>
          <w:sz w:val="32"/>
          <w:szCs w:val="20"/>
          <w:highlight w:val="none"/>
          <w14:textFill>
            <w14:solidFill>
              <w14:schemeClr w14:val="tx1"/>
            </w14:solidFill>
          </w14:textFill>
        </w:rPr>
      </w:pPr>
      <w:r>
        <w:rPr>
          <w:rFonts w:hint="default" w:ascii="Times New Roman" w:hAnsi="Times New Roman" w:cs="Times New Roman"/>
          <w:b/>
          <w:color w:val="000000" w:themeColor="text1"/>
          <w:highlight w:val="none"/>
          <w14:textFill>
            <w14:solidFill>
              <w14:schemeClr w14:val="tx1"/>
            </w14:solidFill>
          </w14:textFill>
        </w:rPr>
        <w:br w:type="page"/>
      </w:r>
    </w:p>
    <w:p w14:paraId="4FFBD0AD">
      <w:pPr>
        <w:pStyle w:val="3"/>
        <w:spacing w:before="0" w:after="0" w:line="240" w:lineRule="auto"/>
        <w:ind w:firstLine="0" w:firstLineChars="0"/>
        <w:jc w:val="center"/>
        <w:rPr>
          <w:rFonts w:hint="default" w:ascii="Times New Roman" w:hAnsi="Times New Roman" w:cs="Times New Roman"/>
          <w:b w:val="0"/>
          <w:color w:val="000000" w:themeColor="text1"/>
          <w:highlight w:val="none"/>
          <w14:textFill>
            <w14:solidFill>
              <w14:schemeClr w14:val="tx1"/>
            </w14:solidFill>
          </w14:textFill>
        </w:rPr>
      </w:pPr>
      <w:bookmarkStart w:id="186" w:name="_Toc9731"/>
      <w:r>
        <w:rPr>
          <w:rFonts w:hint="default" w:ascii="Times New Roman" w:hAnsi="Times New Roman" w:cs="Times New Roman"/>
          <w:b w:val="0"/>
          <w:color w:val="000000" w:themeColor="text1"/>
          <w:highlight w:val="none"/>
          <w14:textFill>
            <w14:solidFill>
              <w14:schemeClr w14:val="tx1"/>
            </w14:solidFill>
          </w14:textFill>
        </w:rPr>
        <w:t>三、法定代表人授权委托书</w:t>
      </w:r>
      <w:bookmarkEnd w:id="186"/>
    </w:p>
    <w:p w14:paraId="72755F72">
      <w:pPr>
        <w:spacing w:line="400" w:lineRule="atLeast"/>
        <w:ind w:firstLine="420"/>
        <w:rPr>
          <w:rFonts w:hint="default" w:ascii="Times New Roman" w:hAnsi="Times New Roman" w:cs="Times New Roman"/>
          <w:color w:val="000000" w:themeColor="text1"/>
          <w:szCs w:val="21"/>
          <w:highlight w:val="none"/>
          <w14:textFill>
            <w14:solidFill>
              <w14:schemeClr w14:val="tx1"/>
            </w14:solidFill>
          </w14:textFill>
        </w:rPr>
      </w:pPr>
    </w:p>
    <w:p w14:paraId="72F44930">
      <w:pPr>
        <w:topLinePunct/>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本人</w:t>
      </w:r>
      <w:r>
        <w:rPr>
          <w:rFonts w:hint="default" w:ascii="Times New Roman" w:hAnsi="Times New Roman" w:cs="Times New Roman"/>
          <w:bCs/>
          <w:sz w:val="24"/>
          <w:highlight w:val="none"/>
          <w:u w:val="single"/>
        </w:rPr>
        <w:t xml:space="preserve">     </w:t>
      </w:r>
      <w:r>
        <w:rPr>
          <w:rFonts w:hint="default" w:ascii="Times New Roman" w:hAnsi="Times New Roman" w:cs="Times New Roman"/>
          <w:color w:val="000000" w:themeColor="text1"/>
          <w:sz w:val="24"/>
          <w:highlight w:val="none"/>
          <w14:textFill>
            <w14:solidFill>
              <w14:schemeClr w14:val="tx1"/>
            </w14:solidFill>
          </w14:textFill>
        </w:rPr>
        <w:t>（姓名）系</w:t>
      </w:r>
      <w:r>
        <w:rPr>
          <w:rFonts w:hint="default" w:ascii="Times New Roman" w:hAnsi="Times New Roman" w:cs="Times New Roman"/>
          <w:bCs/>
          <w:sz w:val="24"/>
          <w:highlight w:val="none"/>
          <w:u w:val="single"/>
        </w:rPr>
        <w:t xml:space="preserve">       </w:t>
      </w:r>
      <w:r>
        <w:rPr>
          <w:rFonts w:hint="default" w:ascii="Times New Roman" w:hAnsi="Times New Roman" w:cs="Times New Roman"/>
          <w:color w:val="000000" w:themeColor="text1"/>
          <w:sz w:val="24"/>
          <w:highlight w:val="none"/>
          <w14:textFill>
            <w14:solidFill>
              <w14:schemeClr w14:val="tx1"/>
            </w14:solidFill>
          </w14:textFill>
        </w:rPr>
        <w:t>（供应商）的法定代表人，现委托</w:t>
      </w:r>
      <w:r>
        <w:rPr>
          <w:rFonts w:hint="default" w:ascii="Times New Roman" w:hAnsi="Times New Roman" w:cs="Times New Roman"/>
          <w:bCs/>
          <w:sz w:val="24"/>
          <w:highlight w:val="none"/>
          <w:u w:val="single"/>
        </w:rPr>
        <w:t xml:space="preserve">     </w:t>
      </w:r>
      <w:r>
        <w:rPr>
          <w:rFonts w:hint="default" w:ascii="Times New Roman" w:hAnsi="Times New Roman" w:cs="Times New Roman"/>
          <w:color w:val="000000" w:themeColor="text1"/>
          <w:sz w:val="24"/>
          <w:highlight w:val="none"/>
          <w14:textFill>
            <w14:solidFill>
              <w14:schemeClr w14:val="tx1"/>
            </w14:solidFill>
          </w14:textFill>
        </w:rPr>
        <w:t>（姓名）为我方代理人。代理人根据授权，以我方名义签署、澄清、说明、补正、递交、撤回、修改</w:t>
      </w:r>
      <w:r>
        <w:rPr>
          <w:rFonts w:hint="default" w:ascii="Times New Roman" w:hAnsi="Times New Roman" w:cs="Times New Roman"/>
          <w:bCs/>
          <w:sz w:val="24"/>
          <w:highlight w:val="none"/>
          <w:u w:val="single"/>
        </w:rPr>
        <w:t xml:space="preserve"> </w:t>
      </w:r>
      <w:r>
        <w:rPr>
          <w:rFonts w:hint="eastAsia" w:cs="Times New Roman"/>
          <w:color w:val="000000" w:themeColor="text1"/>
          <w:sz w:val="24"/>
          <w:highlight w:val="none"/>
          <w:u w:val="single"/>
          <w:lang w:eastAsia="zh-CN"/>
          <w14:textFill>
            <w14:solidFill>
              <w14:schemeClr w14:val="tx1"/>
            </w14:solidFill>
          </w14:textFill>
        </w:rPr>
        <w:t>2026年徐圩建设钢管储备采购</w:t>
      </w:r>
      <w:r>
        <w:rPr>
          <w:rFonts w:hint="default" w:ascii="Times New Roman" w:hAnsi="Times New Roman" w:cs="Times New Roman"/>
          <w:bCs/>
          <w:sz w:val="24"/>
          <w:highlight w:val="none"/>
          <w:u w:val="single"/>
        </w:rPr>
        <w:t xml:space="preserve"> </w:t>
      </w:r>
      <w:r>
        <w:rPr>
          <w:rFonts w:hint="default" w:ascii="Times New Roman" w:hAnsi="Times New Roman" w:cs="Times New Roman"/>
          <w:color w:val="000000" w:themeColor="text1"/>
          <w:sz w:val="24"/>
          <w:highlight w:val="none"/>
          <w14:textFill>
            <w14:solidFill>
              <w14:schemeClr w14:val="tx1"/>
            </w14:solidFill>
          </w14:textFill>
        </w:rPr>
        <w:t>（项目名称）响应文件、签订合同和处理有关事宜，其法律后果由我方承担。</w:t>
      </w:r>
    </w:p>
    <w:p w14:paraId="11FD0A3E">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委托期限：</w:t>
      </w:r>
      <w:r>
        <w:rPr>
          <w:rFonts w:hint="default" w:ascii="Times New Roman" w:hAnsi="Times New Roman" w:cs="Times New Roman"/>
          <w:color w:val="000000" w:themeColor="text1"/>
          <w:sz w:val="24"/>
          <w:highlight w:val="none"/>
          <w:u w:val="single"/>
          <w14:textFill>
            <w14:solidFill>
              <w14:schemeClr w14:val="tx1"/>
            </w14:solidFill>
          </w14:textFill>
        </w:rPr>
        <w:t>同谈判有效期</w:t>
      </w:r>
      <w:r>
        <w:rPr>
          <w:rFonts w:hint="default" w:ascii="Times New Roman" w:hAnsi="Times New Roman" w:cs="Times New Roman"/>
          <w:color w:val="000000" w:themeColor="text1"/>
          <w:sz w:val="24"/>
          <w:highlight w:val="none"/>
          <w14:textFill>
            <w14:solidFill>
              <w14:schemeClr w14:val="tx1"/>
            </w14:solidFill>
          </w14:textFill>
        </w:rPr>
        <w:t>。</w:t>
      </w:r>
    </w:p>
    <w:p w14:paraId="6E70C597">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代理人无转委托权。</w:t>
      </w:r>
    </w:p>
    <w:p w14:paraId="6EF01C3A">
      <w:pPr>
        <w:spacing w:line="400" w:lineRule="atLeast"/>
        <w:ind w:firstLine="42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77470</wp:posOffset>
                </wp:positionH>
                <wp:positionV relativeFrom="paragraph">
                  <wp:posOffset>81915</wp:posOffset>
                </wp:positionV>
                <wp:extent cx="5506720" cy="2807970"/>
                <wp:effectExtent l="4445" t="4445" r="13335" b="6985"/>
                <wp:wrapNone/>
                <wp:docPr id="2" name="Text Box 2"/>
                <wp:cNvGraphicFramePr/>
                <a:graphic xmlns:a="http://schemas.openxmlformats.org/drawingml/2006/main">
                  <a:graphicData uri="http://schemas.microsoft.com/office/word/2010/wordprocessingShape">
                    <wps:wsp>
                      <wps:cNvSpPr txBox="1"/>
                      <wps:spPr bwMode="auto">
                        <a:xfrm>
                          <a:off x="0" y="0"/>
                          <a:ext cx="5506720" cy="3255645"/>
                        </a:xfrm>
                        <a:prstGeom prst="rect">
                          <a:avLst/>
                        </a:prstGeom>
                        <a:solidFill>
                          <a:srgbClr val="FFFFFF"/>
                        </a:solidFill>
                        <a:ln w="9525">
                          <a:solidFill>
                            <a:srgbClr val="000000"/>
                          </a:solidFill>
                          <a:miter lim="800000"/>
                        </a:ln>
                        <a:effectLst/>
                      </wps:spPr>
                      <wps:txbx>
                        <w:txbxContent>
                          <w:p w14:paraId="4900D602">
                            <w:pPr>
                              <w:pStyle w:val="43"/>
                              <w:snapToGrid w:val="0"/>
                              <w:spacing w:line="360" w:lineRule="auto"/>
                              <w:ind w:firstLine="480"/>
                              <w:rPr>
                                <w:bCs/>
                              </w:rPr>
                            </w:pPr>
                            <w:r>
                              <w:rPr>
                                <w:rFonts w:hint="eastAsia"/>
                                <w:bCs/>
                              </w:rPr>
                              <w:t>附代理人身份证复印件：</w:t>
                            </w:r>
                          </w:p>
                          <w:p w14:paraId="193819F1">
                            <w:pPr>
                              <w:ind w:firstLine="420"/>
                            </w:pP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6.1pt;margin-top:6.45pt;height:221.1pt;width:433.6pt;z-index:251662336;mso-width-relative:page;mso-height-relative:page;" fillcolor="#FFFFFF" filled="t" stroked="t" coordsize="21600,21600" o:gfxdata="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JQfgQvZAAAA&#10;CQEAAA8AAAAAAAAAAQAgAAAAIgAAAGRycy9kb3ducmV2LnhtbFBLAQIUABQAAAAIAIdO4kDtq0Wx&#10;HAIAAGUEAAAOAAAAAAAAAAEAIAAAACgBAABkcnMvZTJvRG9jLnhtbFBLBQYAAAAABgAGAFkBAAC2&#10;BQAAAAA=&#10;">
                <v:fill on="t" focussize="0,0"/>
                <v:stroke color="#000000" miterlimit="8" joinstyle="miter"/>
                <v:imagedata o:title=""/>
                <o:lock v:ext="edit" aspectratio="f"/>
                <v:textbox>
                  <w:txbxContent>
                    <w:p w14:paraId="4900D602">
                      <w:pPr>
                        <w:pStyle w:val="43"/>
                        <w:snapToGrid w:val="0"/>
                        <w:spacing w:line="360" w:lineRule="auto"/>
                        <w:ind w:firstLine="480"/>
                        <w:rPr>
                          <w:bCs/>
                        </w:rPr>
                      </w:pPr>
                      <w:r>
                        <w:rPr>
                          <w:rFonts w:hint="eastAsia"/>
                          <w:bCs/>
                        </w:rPr>
                        <w:t>附代理人身份证复印件：</w:t>
                      </w:r>
                    </w:p>
                    <w:p w14:paraId="193819F1">
                      <w:pPr>
                        <w:ind w:firstLine="420"/>
                      </w:pPr>
                    </w:p>
                  </w:txbxContent>
                </v:textbox>
              </v:shape>
            </w:pict>
          </mc:Fallback>
        </mc:AlternateContent>
      </w:r>
    </w:p>
    <w:p w14:paraId="64D12A19">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3C46BAF0">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77C58CD1">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676F5E92">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695E3F34">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372AB30A">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4512E83A">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336E1C7A">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754FB499">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2E8EA2EA">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0E0D87E9">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039A95DC">
      <w:pPr>
        <w:spacing w:line="400" w:lineRule="atLeast"/>
        <w:ind w:firstLine="4108" w:firstLineChars="1712"/>
        <w:jc w:val="left"/>
        <w:rPr>
          <w:rFonts w:hint="default" w:ascii="Times New Roman" w:hAnsi="Times New Roman" w:cs="Times New Roman"/>
          <w:color w:val="000000" w:themeColor="text1"/>
          <w:sz w:val="24"/>
          <w:highlight w:val="none"/>
          <w14:textFill>
            <w14:solidFill>
              <w14:schemeClr w14:val="tx1"/>
            </w14:solidFill>
          </w14:textFill>
        </w:rPr>
      </w:pPr>
    </w:p>
    <w:p w14:paraId="7AC78BD9">
      <w:pPr>
        <w:spacing w:line="400" w:lineRule="atLeast"/>
        <w:ind w:firstLine="4108" w:firstLineChars="1712"/>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供应商：（盖单位章）</w:t>
      </w:r>
    </w:p>
    <w:p w14:paraId="3E71420C">
      <w:pPr>
        <w:spacing w:line="400" w:lineRule="atLeast"/>
        <w:ind w:firstLine="4108" w:firstLineChars="1712"/>
        <w:jc w:val="left"/>
        <w:rPr>
          <w:rFonts w:hint="default" w:ascii="Times New Roman" w:hAnsi="Times New Roman" w:cs="Times New Roman"/>
          <w:color w:val="000000" w:themeColor="text1"/>
          <w:sz w:val="24"/>
          <w:highlight w:val="none"/>
          <w14:textFill>
            <w14:solidFill>
              <w14:schemeClr w14:val="tx1"/>
            </w14:solidFill>
          </w14:textFill>
        </w:rPr>
      </w:pPr>
    </w:p>
    <w:p w14:paraId="02ABE5D7">
      <w:pPr>
        <w:spacing w:line="400" w:lineRule="atLeast"/>
        <w:ind w:firstLine="4108" w:firstLineChars="1712"/>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法定代表人：（签字）</w:t>
      </w:r>
    </w:p>
    <w:p w14:paraId="3AC9B4DE">
      <w:pPr>
        <w:spacing w:line="400" w:lineRule="atLeast"/>
        <w:ind w:firstLine="4108" w:firstLineChars="1712"/>
        <w:jc w:val="left"/>
        <w:rPr>
          <w:rFonts w:hint="default" w:ascii="Times New Roman" w:hAnsi="Times New Roman" w:cs="Times New Roman"/>
          <w:color w:val="000000" w:themeColor="text1"/>
          <w:sz w:val="24"/>
          <w:highlight w:val="none"/>
          <w14:textFill>
            <w14:solidFill>
              <w14:schemeClr w14:val="tx1"/>
            </w14:solidFill>
          </w14:textFill>
        </w:rPr>
      </w:pPr>
    </w:p>
    <w:p w14:paraId="4F21F9A5">
      <w:pPr>
        <w:spacing w:line="400" w:lineRule="atLeast"/>
        <w:ind w:firstLine="4108" w:firstLineChars="1712"/>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身份证号码：</w:t>
      </w:r>
    </w:p>
    <w:p w14:paraId="7BC39811">
      <w:pPr>
        <w:spacing w:line="400" w:lineRule="atLeast"/>
        <w:ind w:firstLine="4108" w:firstLineChars="1712"/>
        <w:jc w:val="left"/>
        <w:rPr>
          <w:rFonts w:hint="default" w:ascii="Times New Roman" w:hAnsi="Times New Roman" w:cs="Times New Roman"/>
          <w:color w:val="000000" w:themeColor="text1"/>
          <w:sz w:val="24"/>
          <w:highlight w:val="none"/>
          <w14:textFill>
            <w14:solidFill>
              <w14:schemeClr w14:val="tx1"/>
            </w14:solidFill>
          </w14:textFill>
        </w:rPr>
      </w:pPr>
    </w:p>
    <w:p w14:paraId="6A80F44C">
      <w:pPr>
        <w:spacing w:line="400" w:lineRule="atLeast"/>
        <w:ind w:firstLine="4108" w:firstLineChars="1712"/>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委托代理人：（签字）</w:t>
      </w:r>
    </w:p>
    <w:p w14:paraId="51BD3766">
      <w:pPr>
        <w:spacing w:line="400" w:lineRule="atLeast"/>
        <w:ind w:firstLine="4108" w:firstLineChars="1712"/>
        <w:jc w:val="left"/>
        <w:rPr>
          <w:rFonts w:hint="default" w:ascii="Times New Roman" w:hAnsi="Times New Roman" w:cs="Times New Roman"/>
          <w:color w:val="000000" w:themeColor="text1"/>
          <w:sz w:val="24"/>
          <w:highlight w:val="none"/>
          <w14:textFill>
            <w14:solidFill>
              <w14:schemeClr w14:val="tx1"/>
            </w14:solidFill>
          </w14:textFill>
        </w:rPr>
      </w:pPr>
    </w:p>
    <w:p w14:paraId="28CD53AC">
      <w:pPr>
        <w:spacing w:line="400" w:lineRule="atLeast"/>
        <w:ind w:firstLine="4108" w:firstLineChars="1712"/>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身份证号码：</w:t>
      </w:r>
    </w:p>
    <w:p w14:paraId="5212CE59">
      <w:pPr>
        <w:spacing w:line="400" w:lineRule="atLeast"/>
        <w:ind w:firstLine="3595" w:firstLineChars="1712"/>
        <w:jc w:val="left"/>
        <w:rPr>
          <w:rFonts w:hint="default" w:ascii="Times New Roman" w:hAnsi="Times New Roman" w:cs="Times New Roman"/>
          <w:color w:val="000000" w:themeColor="text1"/>
          <w:szCs w:val="21"/>
          <w:highlight w:val="none"/>
          <w14:textFill>
            <w14:solidFill>
              <w14:schemeClr w14:val="tx1"/>
            </w14:solidFill>
          </w14:textFill>
        </w:rPr>
      </w:pPr>
    </w:p>
    <w:p w14:paraId="54F7AEE4">
      <w:pPr>
        <w:spacing w:line="400" w:lineRule="atLeast"/>
        <w:ind w:firstLine="4468" w:firstLineChars="1862"/>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年   月   日</w:t>
      </w:r>
    </w:p>
    <w:bookmarkEnd w:id="179"/>
    <w:bookmarkEnd w:id="180"/>
    <w:bookmarkEnd w:id="181"/>
    <w:bookmarkEnd w:id="182"/>
    <w:bookmarkEnd w:id="183"/>
    <w:bookmarkEnd w:id="184"/>
    <w:p w14:paraId="730DEF4C">
      <w:pPr>
        <w:ind w:firstLine="420"/>
        <w:rPr>
          <w:rFonts w:hint="default" w:ascii="Times New Roman" w:hAnsi="Times New Roman" w:cs="Times New Roman"/>
          <w:color w:val="000000" w:themeColor="text1"/>
          <w:highlight w:val="none"/>
          <w14:textFill>
            <w14:solidFill>
              <w14:schemeClr w14:val="tx1"/>
            </w14:solidFill>
          </w14:textFill>
        </w:rPr>
      </w:pPr>
      <w:bookmarkStart w:id="187" w:name="_Toc443200896"/>
      <w:bookmarkStart w:id="188" w:name="_Toc247514287"/>
      <w:bookmarkStart w:id="189" w:name="_Toc144974863"/>
      <w:bookmarkStart w:id="190" w:name="_Toc152042584"/>
      <w:bookmarkStart w:id="191" w:name="_Toc247527835"/>
      <w:bookmarkStart w:id="192" w:name="_Toc152045795"/>
      <w:r>
        <w:rPr>
          <w:rFonts w:hint="default" w:ascii="Times New Roman" w:hAnsi="Times New Roman" w:cs="Times New Roman"/>
          <w:color w:val="000000" w:themeColor="text1"/>
          <w:highlight w:val="none"/>
          <w14:textFill>
            <w14:solidFill>
              <w14:schemeClr w14:val="tx1"/>
            </w14:solidFill>
          </w14:textFill>
        </w:rPr>
        <w:br w:type="page"/>
      </w:r>
    </w:p>
    <w:p w14:paraId="5EF00B59">
      <w:pPr>
        <w:pStyle w:val="3"/>
        <w:spacing w:before="0" w:after="0" w:line="240" w:lineRule="auto"/>
        <w:ind w:firstLine="0" w:firstLineChars="0"/>
        <w:jc w:val="center"/>
        <w:rPr>
          <w:rFonts w:hint="default" w:ascii="Times New Roman" w:hAnsi="Times New Roman" w:cs="Times New Roman"/>
          <w:bCs/>
          <w:color w:val="000000" w:themeColor="text1"/>
          <w:highlight w:val="none"/>
          <w14:textFill>
            <w14:solidFill>
              <w14:schemeClr w14:val="tx1"/>
            </w14:solidFill>
          </w14:textFill>
        </w:rPr>
      </w:pPr>
      <w:bookmarkStart w:id="193" w:name="_Toc13469"/>
      <w:r>
        <w:rPr>
          <w:rFonts w:hint="default" w:ascii="Times New Roman" w:hAnsi="Times New Roman" w:cs="Times New Roman"/>
          <w:b w:val="0"/>
          <w:color w:val="000000" w:themeColor="text1"/>
          <w:highlight w:val="none"/>
          <w14:textFill>
            <w14:solidFill>
              <w14:schemeClr w14:val="tx1"/>
            </w14:solidFill>
          </w14:textFill>
        </w:rPr>
        <w:t>四</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b w:val="0"/>
          <w:color w:val="000000" w:themeColor="text1"/>
          <w:highlight w:val="none"/>
          <w14:textFill>
            <w14:solidFill>
              <w14:schemeClr w14:val="tx1"/>
            </w14:solidFill>
          </w14:textFill>
        </w:rPr>
        <w:t>供应商承诺书</w:t>
      </w:r>
      <w:bookmarkEnd w:id="193"/>
    </w:p>
    <w:p w14:paraId="32882750">
      <w:pPr>
        <w:spacing w:line="400" w:lineRule="atLeast"/>
        <w:ind w:firstLine="0" w:firstLineChars="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致：</w:t>
      </w:r>
      <w:r>
        <w:rPr>
          <w:rFonts w:hint="default" w:ascii="Times New Roman" w:hAnsi="Times New Roman" w:cs="Times New Roman"/>
          <w:color w:val="000000" w:themeColor="text1"/>
          <w:sz w:val="24"/>
          <w:highlight w:val="none"/>
          <w:u w:val="single"/>
          <w14:textFill>
            <w14:solidFill>
              <w14:schemeClr w14:val="tx1"/>
            </w14:solidFill>
          </w14:textFill>
        </w:rPr>
        <w:t>（采购人名称）</w:t>
      </w:r>
    </w:p>
    <w:p w14:paraId="3F1BC5F8">
      <w:pPr>
        <w:adjustRightInd w:val="0"/>
        <w:snapToGrid w:val="0"/>
        <w:ind w:firstLine="480"/>
        <w:rPr>
          <w:rFonts w:hint="default" w:ascii="Times New Roman" w:hAnsi="Times New Roman" w:cs="Times New Roman"/>
          <w:sz w:val="24"/>
          <w:highlight w:val="none"/>
        </w:rPr>
      </w:pPr>
      <w:r>
        <w:rPr>
          <w:rFonts w:hint="default" w:ascii="Times New Roman" w:hAnsi="Times New Roman" w:cs="Times New Roman"/>
          <w:sz w:val="24"/>
          <w:highlight w:val="none"/>
        </w:rPr>
        <w:t>本人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（姓名）以</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（单位名称）法定代表人的资格，郑重承诺：</w:t>
      </w:r>
    </w:p>
    <w:p w14:paraId="72CFA8A3">
      <w:pPr>
        <w:spacing w:line="440" w:lineRule="exact"/>
        <w:ind w:firstLine="480"/>
        <w:jc w:val="left"/>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1.</w:t>
      </w:r>
      <w:r>
        <w:rPr>
          <w:rFonts w:hint="default" w:ascii="Times New Roman" w:hAnsi="Times New Roman" w:cs="Times New Roman"/>
          <w:color w:val="000000" w:themeColor="text1"/>
          <w:sz w:val="24"/>
          <w:highlight w:val="none"/>
          <w14:textFill>
            <w14:solidFill>
              <w14:schemeClr w14:val="tx1"/>
            </w14:solidFill>
          </w14:textFill>
        </w:rPr>
        <w:t>我单位不存在谈判文件第二章“供应商须知”第1.4.3项规定的任何一种情形。</w:t>
      </w:r>
    </w:p>
    <w:p w14:paraId="7D7A10A4">
      <w:pPr>
        <w:spacing w:line="440" w:lineRule="exact"/>
        <w:ind w:firstLine="480"/>
        <w:jc w:val="left"/>
        <w:rPr>
          <w:rFonts w:hint="default" w:ascii="Times New Roman" w:hAnsi="Times New Roman" w:cs="Times New Roman"/>
          <w:sz w:val="24"/>
          <w:highlight w:val="none"/>
        </w:rPr>
      </w:pPr>
      <w:r>
        <w:rPr>
          <w:rFonts w:hint="default" w:ascii="Times New Roman" w:hAnsi="Times New Roman" w:cs="Times New Roman"/>
          <w:kern w:val="0"/>
          <w:sz w:val="24"/>
          <w:highlight w:val="none"/>
        </w:rPr>
        <w:t>2.我单位未被有关部门限制在采购项目所在地承接项目的；</w:t>
      </w:r>
    </w:p>
    <w:p w14:paraId="4C0293D9">
      <w:pPr>
        <w:adjustRightInd w:val="0"/>
        <w:snapToGrid w:val="0"/>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3.我单位未被列为失信被执行人。</w:t>
      </w:r>
    </w:p>
    <w:p w14:paraId="6C59E762">
      <w:pPr>
        <w:adjustRightInd w:val="0"/>
        <w:snapToGrid w:val="0"/>
        <w:ind w:firstLine="480"/>
        <w:rPr>
          <w:rFonts w:hint="eastAsia" w:cs="Times New Roman"/>
          <w:sz w:val="24"/>
          <w:highlight w:val="none"/>
          <w:lang w:val="en-US" w:eastAsia="zh-CN"/>
        </w:rPr>
      </w:pPr>
      <w:r>
        <w:rPr>
          <w:rFonts w:hint="default" w:ascii="Times New Roman" w:hAnsi="Times New Roman" w:cs="Times New Roman"/>
          <w:sz w:val="24"/>
          <w:highlight w:val="none"/>
        </w:rPr>
        <w:t>4.</w:t>
      </w:r>
      <w:r>
        <w:rPr>
          <w:rFonts w:hint="eastAsia" w:cs="Times New Roman"/>
          <w:sz w:val="24"/>
          <w:highlight w:val="none"/>
          <w:lang w:val="en-US" w:eastAsia="zh-CN"/>
        </w:rPr>
        <w:t>我单位法定代表人及拟投入项目负责人近5年无行贿行为。</w:t>
      </w:r>
    </w:p>
    <w:p w14:paraId="4E614EC7">
      <w:pPr>
        <w:adjustRightInd w:val="0"/>
        <w:snapToGrid w:val="0"/>
        <w:ind w:firstLine="480"/>
        <w:rPr>
          <w:rFonts w:hint="default" w:ascii="Times New Roman" w:hAnsi="Times New Roman" w:cs="Times New Roman"/>
          <w:sz w:val="24"/>
          <w:highlight w:val="none"/>
        </w:rPr>
      </w:pPr>
      <w:r>
        <w:rPr>
          <w:rFonts w:hint="eastAsia" w:cs="Times New Roman"/>
          <w:sz w:val="24"/>
          <w:highlight w:val="none"/>
          <w:lang w:val="en-US" w:eastAsia="zh-CN"/>
        </w:rPr>
        <w:t>5.</w:t>
      </w:r>
      <w:r>
        <w:rPr>
          <w:rFonts w:hint="default" w:ascii="Times New Roman" w:hAnsi="Times New Roman" w:cs="Times New Roman"/>
          <w:sz w:val="24"/>
          <w:highlight w:val="none"/>
        </w:rPr>
        <w:t>我单位如被确定为成交候选人，将积极配合采购人现场考察，提供满足任务书要求的证明材料。</w:t>
      </w:r>
    </w:p>
    <w:p w14:paraId="16337AD7">
      <w:pPr>
        <w:adjustRightInd w:val="0"/>
        <w:snapToGrid w:val="0"/>
        <w:ind w:firstLine="480"/>
        <w:rPr>
          <w:rFonts w:hint="default" w:ascii="Times New Roman" w:hAnsi="Times New Roman" w:cs="Times New Roman"/>
          <w:kern w:val="0"/>
          <w:sz w:val="24"/>
          <w:highlight w:val="none"/>
        </w:rPr>
      </w:pPr>
      <w:r>
        <w:rPr>
          <w:rFonts w:hint="eastAsia" w:cs="Times New Roman"/>
          <w:sz w:val="24"/>
          <w:highlight w:val="none"/>
          <w:lang w:val="en-US" w:eastAsia="zh-CN"/>
        </w:rPr>
        <w:t>6</w:t>
      </w:r>
      <w:r>
        <w:rPr>
          <w:rFonts w:hint="default" w:ascii="Times New Roman" w:hAnsi="Times New Roman" w:cs="Times New Roman"/>
          <w:sz w:val="24"/>
          <w:highlight w:val="none"/>
        </w:rPr>
        <w:t>.我单位如被确定为成交候选人，我单位保证按照响应文件要求</w:t>
      </w:r>
      <w:r>
        <w:rPr>
          <w:rFonts w:hint="default" w:ascii="Times New Roman" w:hAnsi="Times New Roman" w:cs="Times New Roman"/>
          <w:kern w:val="0"/>
          <w:sz w:val="24"/>
          <w:highlight w:val="none"/>
        </w:rPr>
        <w:t>提供</w:t>
      </w:r>
      <w:r>
        <w:rPr>
          <w:rFonts w:hint="default" w:ascii="Times New Roman" w:hAnsi="Times New Roman" w:cs="Times New Roman"/>
          <w:sz w:val="24"/>
          <w:highlight w:val="none"/>
        </w:rPr>
        <w:t>服务且按期完成本项目所有内容，并承诺在该项目的实施过程中，全面履行谈判文件中规定的一切职责和义务；</w:t>
      </w:r>
    </w:p>
    <w:p w14:paraId="72B46C96">
      <w:pPr>
        <w:adjustRightInd w:val="0"/>
        <w:snapToGrid w:val="0"/>
        <w:ind w:firstLine="480"/>
        <w:rPr>
          <w:rFonts w:hint="default" w:ascii="Times New Roman" w:hAnsi="Times New Roman" w:cs="Times New Roman"/>
          <w:sz w:val="24"/>
          <w:highlight w:val="none"/>
        </w:rPr>
      </w:pPr>
      <w:r>
        <w:rPr>
          <w:rFonts w:hint="default" w:ascii="Times New Roman" w:hAnsi="Times New Roman" w:cs="Times New Roman"/>
          <w:sz w:val="24"/>
          <w:highlight w:val="none"/>
        </w:rPr>
        <w:t>我单位在本次谈判活动全过程出示的文件资料均是真实、有效的，无弄虚作假、出借、挂靠资质和</w:t>
      </w:r>
      <w:r>
        <w:rPr>
          <w:rFonts w:hint="default" w:ascii="Times New Roman" w:hAnsi="Times New Roman" w:cs="Times New Roman"/>
          <w:sz w:val="24"/>
          <w:highlight w:val="none"/>
          <w:lang w:eastAsia="zh-CN"/>
        </w:rPr>
        <w:t>恶意</w:t>
      </w:r>
      <w:r>
        <w:rPr>
          <w:rFonts w:hint="default" w:ascii="Times New Roman" w:hAnsi="Times New Roman" w:cs="Times New Roman"/>
          <w:sz w:val="24"/>
          <w:highlight w:val="none"/>
        </w:rPr>
        <w:t>串通等违法、违规行为，我单位承诺如有虚假，愿意无条件接受被取消</w:t>
      </w:r>
      <w:r>
        <w:rPr>
          <w:rFonts w:hint="default" w:ascii="Times New Roman" w:hAnsi="Times New Roman" w:cs="Times New Roman"/>
          <w:sz w:val="24"/>
          <w:highlight w:val="none"/>
          <w:lang w:val="en-US" w:eastAsia="zh-CN"/>
        </w:rPr>
        <w:t>参与</w:t>
      </w:r>
      <w:r>
        <w:rPr>
          <w:rFonts w:hint="default" w:ascii="Times New Roman" w:hAnsi="Times New Roman" w:cs="Times New Roman"/>
          <w:sz w:val="24"/>
          <w:highlight w:val="none"/>
        </w:rPr>
        <w:t>谈判、成交或成交（候选人）资格、谈判保证金不予退还、合同无效且按发包人要求清除出场，一切损失由我单位自行承担，同时愿意接受相关处罚。</w:t>
      </w:r>
    </w:p>
    <w:p w14:paraId="28EF5479">
      <w:pPr>
        <w:adjustRightInd w:val="0"/>
        <w:snapToGrid w:val="0"/>
        <w:ind w:firstLine="480"/>
        <w:rPr>
          <w:rFonts w:hint="default" w:ascii="Times New Roman" w:hAnsi="Times New Roman" w:cs="Times New Roman"/>
          <w:bCs/>
          <w:sz w:val="24"/>
          <w:highlight w:val="none"/>
        </w:rPr>
      </w:pPr>
      <w:r>
        <w:rPr>
          <w:rFonts w:hint="default" w:ascii="Times New Roman" w:hAnsi="Times New Roman" w:cs="Times New Roman"/>
          <w:sz w:val="24"/>
          <w:highlight w:val="none"/>
        </w:rPr>
        <w:t>特此承诺！</w:t>
      </w:r>
    </w:p>
    <w:p w14:paraId="7B91581A">
      <w:pPr>
        <w:spacing w:line="400" w:lineRule="atLeast"/>
        <w:ind w:firstLine="480"/>
        <w:rPr>
          <w:rFonts w:hint="default" w:ascii="Times New Roman" w:hAnsi="Times New Roman" w:cs="Times New Roman"/>
          <w:color w:val="000000" w:themeColor="text1"/>
          <w:sz w:val="24"/>
          <w:highlight w:val="none"/>
          <w14:textFill>
            <w14:solidFill>
              <w14:schemeClr w14:val="tx1"/>
            </w14:solidFill>
          </w14:textFill>
        </w:rPr>
      </w:pPr>
    </w:p>
    <w:p w14:paraId="208CFEB1">
      <w:pPr>
        <w:spacing w:line="400" w:lineRule="atLeast"/>
        <w:ind w:firstLine="4108" w:firstLineChars="1712"/>
        <w:rPr>
          <w:rFonts w:hint="default" w:ascii="Times New Roman" w:hAnsi="Times New Roman" w:cs="Times New Roman"/>
          <w:color w:val="000000" w:themeColor="text1"/>
          <w:sz w:val="24"/>
          <w:highlight w:val="none"/>
          <w14:textFill>
            <w14:solidFill>
              <w14:schemeClr w14:val="tx1"/>
            </w14:solidFill>
          </w14:textFill>
        </w:rPr>
      </w:pPr>
    </w:p>
    <w:p w14:paraId="7A4E34ED">
      <w:pPr>
        <w:spacing w:line="400" w:lineRule="atLeast"/>
        <w:ind w:firstLine="4108" w:firstLineChars="1712"/>
        <w:rPr>
          <w:rFonts w:hint="default" w:ascii="Times New Roman" w:hAnsi="Times New Roman" w:cs="Times New Roman"/>
          <w:color w:val="000000" w:themeColor="text1"/>
          <w:sz w:val="24"/>
          <w:highlight w:val="none"/>
          <w14:textFill>
            <w14:solidFill>
              <w14:schemeClr w14:val="tx1"/>
            </w14:solidFill>
          </w14:textFill>
        </w:rPr>
      </w:pPr>
    </w:p>
    <w:p w14:paraId="144F5EF6">
      <w:pPr>
        <w:spacing w:line="400" w:lineRule="atLeast"/>
        <w:ind w:firstLine="4108" w:firstLineChars="1712"/>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供应商：（加盖公章）</w:t>
      </w:r>
    </w:p>
    <w:p w14:paraId="3A6D7857">
      <w:pPr>
        <w:spacing w:line="400" w:lineRule="atLeast"/>
        <w:ind w:firstLine="4108" w:firstLineChars="1712"/>
        <w:rPr>
          <w:rFonts w:hint="default" w:ascii="Times New Roman" w:hAnsi="Times New Roman" w:cs="Times New Roman"/>
          <w:color w:val="000000" w:themeColor="text1"/>
          <w:sz w:val="24"/>
          <w:highlight w:val="none"/>
          <w14:textFill>
            <w14:solidFill>
              <w14:schemeClr w14:val="tx1"/>
            </w14:solidFill>
          </w14:textFill>
        </w:rPr>
      </w:pPr>
    </w:p>
    <w:p w14:paraId="5D16A8BB">
      <w:pPr>
        <w:spacing w:line="400" w:lineRule="atLeast"/>
        <w:ind w:firstLine="4108" w:firstLineChars="1712"/>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法定代表人：（签字或盖章）</w:t>
      </w:r>
    </w:p>
    <w:p w14:paraId="2DC1604C">
      <w:pPr>
        <w:spacing w:line="400" w:lineRule="atLeast"/>
        <w:ind w:firstLine="4108" w:firstLineChars="1712"/>
        <w:rPr>
          <w:rFonts w:hint="default" w:ascii="Times New Roman" w:hAnsi="Times New Roman" w:cs="Times New Roman"/>
          <w:color w:val="000000" w:themeColor="text1"/>
          <w:sz w:val="24"/>
          <w:highlight w:val="none"/>
          <w14:textFill>
            <w14:solidFill>
              <w14:schemeClr w14:val="tx1"/>
            </w14:solidFill>
          </w14:textFill>
        </w:rPr>
      </w:pPr>
    </w:p>
    <w:p w14:paraId="3C9B4F08">
      <w:pPr>
        <w:spacing w:line="400" w:lineRule="atLeast"/>
        <w:ind w:firstLine="4108" w:firstLineChars="1712"/>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授权委托人：（签字）</w:t>
      </w:r>
    </w:p>
    <w:p w14:paraId="4EBD957B">
      <w:pPr>
        <w:spacing w:line="400" w:lineRule="atLeast"/>
        <w:ind w:firstLine="4108" w:firstLineChars="1712"/>
        <w:rPr>
          <w:rFonts w:hint="default" w:ascii="Times New Roman" w:hAnsi="Times New Roman" w:cs="Times New Roman"/>
          <w:color w:val="000000" w:themeColor="text1"/>
          <w:sz w:val="24"/>
          <w:highlight w:val="none"/>
          <w14:textFill>
            <w14:solidFill>
              <w14:schemeClr w14:val="tx1"/>
            </w14:solidFill>
          </w14:textFill>
        </w:rPr>
      </w:pPr>
    </w:p>
    <w:p w14:paraId="5B90CAEB">
      <w:pPr>
        <w:spacing w:line="400" w:lineRule="atLeast"/>
        <w:ind w:firstLine="4108" w:firstLineChars="1712"/>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日期：   年   月   日</w:t>
      </w:r>
    </w:p>
    <w:p w14:paraId="60A65E43">
      <w:pPr>
        <w:pStyle w:val="3"/>
        <w:spacing w:line="415" w:lineRule="auto"/>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p w14:paraId="724748AA">
      <w:pPr>
        <w:pStyle w:val="3"/>
        <w:spacing w:line="415" w:lineRule="auto"/>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p w14:paraId="0637FB8D">
      <w:pPr>
        <w:ind w:firstLine="48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br w:type="page"/>
      </w:r>
    </w:p>
    <w:bookmarkEnd w:id="187"/>
    <w:bookmarkEnd w:id="188"/>
    <w:bookmarkEnd w:id="189"/>
    <w:bookmarkEnd w:id="190"/>
    <w:bookmarkEnd w:id="191"/>
    <w:bookmarkEnd w:id="192"/>
    <w:p w14:paraId="31AAF73E">
      <w:pPr>
        <w:pStyle w:val="3"/>
        <w:spacing w:before="0" w:after="0" w:line="415" w:lineRule="auto"/>
        <w:ind w:firstLine="0" w:firstLineChars="0"/>
        <w:jc w:val="center"/>
        <w:rPr>
          <w:rFonts w:hint="default" w:ascii="Times New Roman" w:hAnsi="Times New Roman" w:cs="Times New Roman"/>
          <w:b w:val="0"/>
          <w:bCs/>
          <w:color w:val="000000" w:themeColor="text1"/>
          <w:szCs w:val="32"/>
          <w:highlight w:val="none"/>
          <w14:textFill>
            <w14:solidFill>
              <w14:schemeClr w14:val="tx1"/>
            </w14:solidFill>
          </w14:textFill>
        </w:rPr>
      </w:pPr>
      <w:bookmarkStart w:id="194" w:name="_Toc5437"/>
      <w:bookmarkStart w:id="195" w:name="_Toc247527836"/>
      <w:bookmarkStart w:id="196" w:name="_Toc247514288"/>
      <w:bookmarkStart w:id="197" w:name="_Toc144974864"/>
      <w:bookmarkStart w:id="198" w:name="_Toc152042585"/>
      <w:bookmarkStart w:id="199" w:name="_Toc443200899"/>
      <w:bookmarkStart w:id="200" w:name="_Toc152045796"/>
      <w:r>
        <w:rPr>
          <w:rFonts w:hint="default" w:ascii="Times New Roman" w:hAnsi="Times New Roman" w:cs="Times New Roman"/>
          <w:b w:val="0"/>
          <w:bCs/>
          <w:color w:val="000000" w:themeColor="text1"/>
          <w:szCs w:val="32"/>
          <w:highlight w:val="none"/>
          <w:lang w:val="en-US" w:eastAsia="zh-CN"/>
          <w14:textFill>
            <w14:solidFill>
              <w14:schemeClr w14:val="tx1"/>
            </w14:solidFill>
          </w14:textFill>
        </w:rPr>
        <w:t>五</w:t>
      </w:r>
      <w:r>
        <w:rPr>
          <w:rFonts w:hint="default" w:ascii="Times New Roman" w:hAnsi="Times New Roman" w:cs="Times New Roman"/>
          <w:b w:val="0"/>
          <w:bCs/>
          <w:color w:val="000000" w:themeColor="text1"/>
          <w:szCs w:val="32"/>
          <w:highlight w:val="none"/>
          <w14:textFill>
            <w14:solidFill>
              <w14:schemeClr w14:val="tx1"/>
            </w14:solidFill>
          </w14:textFill>
        </w:rPr>
        <w:t>、供应商基本情况表</w:t>
      </w:r>
      <w:bookmarkEnd w:id="194"/>
    </w:p>
    <w:tbl>
      <w:tblPr>
        <w:tblStyle w:val="48"/>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2"/>
        <w:gridCol w:w="1093"/>
        <w:gridCol w:w="658"/>
        <w:gridCol w:w="1346"/>
        <w:gridCol w:w="346"/>
        <w:gridCol w:w="1413"/>
        <w:gridCol w:w="765"/>
        <w:gridCol w:w="1824"/>
      </w:tblGrid>
      <w:tr w14:paraId="31995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1A63719D">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供应商名称</w:t>
            </w:r>
          </w:p>
        </w:tc>
        <w:tc>
          <w:tcPr>
            <w:tcW w:w="7445" w:type="dxa"/>
            <w:gridSpan w:val="7"/>
            <w:vAlign w:val="center"/>
          </w:tcPr>
          <w:p w14:paraId="1C312E43">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r>
      <w:tr w14:paraId="252B9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10E6195F">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注册地址</w:t>
            </w:r>
          </w:p>
        </w:tc>
        <w:tc>
          <w:tcPr>
            <w:tcW w:w="3443" w:type="dxa"/>
            <w:gridSpan w:val="4"/>
            <w:vAlign w:val="center"/>
          </w:tcPr>
          <w:p w14:paraId="7CA26A65">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c>
          <w:tcPr>
            <w:tcW w:w="1413" w:type="dxa"/>
            <w:vAlign w:val="center"/>
          </w:tcPr>
          <w:p w14:paraId="0B30EC38">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邮政编码</w:t>
            </w:r>
          </w:p>
        </w:tc>
        <w:tc>
          <w:tcPr>
            <w:tcW w:w="2589" w:type="dxa"/>
            <w:gridSpan w:val="2"/>
            <w:vAlign w:val="center"/>
          </w:tcPr>
          <w:p w14:paraId="6F6DF5F9">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r>
      <w:tr w14:paraId="669BD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Merge w:val="restart"/>
            <w:vAlign w:val="center"/>
          </w:tcPr>
          <w:p w14:paraId="74DCB5A7">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联系方式</w:t>
            </w:r>
          </w:p>
        </w:tc>
        <w:tc>
          <w:tcPr>
            <w:tcW w:w="1093" w:type="dxa"/>
            <w:vAlign w:val="center"/>
          </w:tcPr>
          <w:p w14:paraId="5A2FFFF2">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联系人</w:t>
            </w:r>
          </w:p>
        </w:tc>
        <w:tc>
          <w:tcPr>
            <w:tcW w:w="2350" w:type="dxa"/>
            <w:gridSpan w:val="3"/>
            <w:vAlign w:val="center"/>
          </w:tcPr>
          <w:p w14:paraId="6F6DBA85">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c>
          <w:tcPr>
            <w:tcW w:w="1413" w:type="dxa"/>
            <w:vAlign w:val="center"/>
          </w:tcPr>
          <w:p w14:paraId="563B5870">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电话</w:t>
            </w:r>
          </w:p>
        </w:tc>
        <w:tc>
          <w:tcPr>
            <w:tcW w:w="2589" w:type="dxa"/>
            <w:gridSpan w:val="2"/>
            <w:vAlign w:val="center"/>
          </w:tcPr>
          <w:p w14:paraId="3AC95D39">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r>
      <w:tr w14:paraId="46AD3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Merge w:val="continue"/>
            <w:vAlign w:val="center"/>
          </w:tcPr>
          <w:p w14:paraId="7B81AA7C">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c>
          <w:tcPr>
            <w:tcW w:w="1093" w:type="dxa"/>
            <w:vAlign w:val="center"/>
          </w:tcPr>
          <w:p w14:paraId="460771DD">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传真</w:t>
            </w:r>
          </w:p>
        </w:tc>
        <w:tc>
          <w:tcPr>
            <w:tcW w:w="2350" w:type="dxa"/>
            <w:gridSpan w:val="3"/>
            <w:vAlign w:val="center"/>
          </w:tcPr>
          <w:p w14:paraId="6ABFCB50">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c>
          <w:tcPr>
            <w:tcW w:w="1413" w:type="dxa"/>
            <w:vAlign w:val="center"/>
          </w:tcPr>
          <w:p w14:paraId="3F18324E">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网址</w:t>
            </w:r>
          </w:p>
        </w:tc>
        <w:tc>
          <w:tcPr>
            <w:tcW w:w="2589" w:type="dxa"/>
            <w:gridSpan w:val="2"/>
            <w:vAlign w:val="center"/>
          </w:tcPr>
          <w:p w14:paraId="158DD596">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r>
      <w:tr w14:paraId="7A737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66DA3B04">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企业统一社会信用代码</w:t>
            </w:r>
          </w:p>
        </w:tc>
        <w:tc>
          <w:tcPr>
            <w:tcW w:w="7445" w:type="dxa"/>
            <w:gridSpan w:val="7"/>
            <w:vAlign w:val="center"/>
          </w:tcPr>
          <w:p w14:paraId="308580EE">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r>
      <w:tr w14:paraId="3F3E0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38B10E95">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法定代表人</w:t>
            </w:r>
          </w:p>
        </w:tc>
        <w:tc>
          <w:tcPr>
            <w:tcW w:w="1751" w:type="dxa"/>
            <w:gridSpan w:val="2"/>
            <w:vAlign w:val="center"/>
          </w:tcPr>
          <w:p w14:paraId="5E0F1350">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c>
          <w:tcPr>
            <w:tcW w:w="1346" w:type="dxa"/>
            <w:vAlign w:val="center"/>
          </w:tcPr>
          <w:p w14:paraId="2C431718">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技术职称</w:t>
            </w:r>
          </w:p>
        </w:tc>
        <w:tc>
          <w:tcPr>
            <w:tcW w:w="1759" w:type="dxa"/>
            <w:gridSpan w:val="2"/>
            <w:vAlign w:val="center"/>
          </w:tcPr>
          <w:p w14:paraId="4ABCFB66">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c>
          <w:tcPr>
            <w:tcW w:w="765" w:type="dxa"/>
            <w:vAlign w:val="center"/>
          </w:tcPr>
          <w:p w14:paraId="7CB1B91C">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电话</w:t>
            </w:r>
          </w:p>
        </w:tc>
        <w:tc>
          <w:tcPr>
            <w:tcW w:w="1824" w:type="dxa"/>
            <w:vAlign w:val="center"/>
          </w:tcPr>
          <w:p w14:paraId="136E373E">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r>
      <w:tr w14:paraId="4253F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37174BB7">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技术负责人</w:t>
            </w:r>
          </w:p>
        </w:tc>
        <w:tc>
          <w:tcPr>
            <w:tcW w:w="1751" w:type="dxa"/>
            <w:gridSpan w:val="2"/>
            <w:vAlign w:val="center"/>
          </w:tcPr>
          <w:p w14:paraId="6FDB738C">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c>
          <w:tcPr>
            <w:tcW w:w="1346" w:type="dxa"/>
            <w:vAlign w:val="center"/>
          </w:tcPr>
          <w:p w14:paraId="3CA3FB41">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技术职称</w:t>
            </w:r>
          </w:p>
        </w:tc>
        <w:tc>
          <w:tcPr>
            <w:tcW w:w="1759" w:type="dxa"/>
            <w:gridSpan w:val="2"/>
            <w:vAlign w:val="center"/>
          </w:tcPr>
          <w:p w14:paraId="25175752">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c>
          <w:tcPr>
            <w:tcW w:w="765" w:type="dxa"/>
            <w:vAlign w:val="center"/>
          </w:tcPr>
          <w:p w14:paraId="41852C5C">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电话</w:t>
            </w:r>
          </w:p>
        </w:tc>
        <w:tc>
          <w:tcPr>
            <w:tcW w:w="1824" w:type="dxa"/>
            <w:vAlign w:val="center"/>
          </w:tcPr>
          <w:p w14:paraId="263E4B4F">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r>
      <w:tr w14:paraId="6A0E6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0D3E9C75">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成立时间</w:t>
            </w:r>
          </w:p>
        </w:tc>
        <w:tc>
          <w:tcPr>
            <w:tcW w:w="1751" w:type="dxa"/>
            <w:gridSpan w:val="2"/>
            <w:vAlign w:val="center"/>
          </w:tcPr>
          <w:p w14:paraId="27F2A792">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c>
          <w:tcPr>
            <w:tcW w:w="3105" w:type="dxa"/>
            <w:gridSpan w:val="3"/>
            <w:vAlign w:val="center"/>
          </w:tcPr>
          <w:p w14:paraId="7937B1FD">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员工总人数</w:t>
            </w:r>
          </w:p>
        </w:tc>
        <w:tc>
          <w:tcPr>
            <w:tcW w:w="2589" w:type="dxa"/>
            <w:gridSpan w:val="2"/>
            <w:vAlign w:val="center"/>
          </w:tcPr>
          <w:p w14:paraId="746A360C">
            <w:pPr>
              <w:spacing w:line="400" w:lineRule="atLeast"/>
              <w:ind w:firstLine="0" w:firstLineChars="0"/>
              <w:rPr>
                <w:rFonts w:hint="default" w:ascii="Times New Roman" w:hAnsi="Times New Roman" w:cs="Times New Roman"/>
                <w:color w:val="000000" w:themeColor="text1"/>
                <w:sz w:val="24"/>
                <w:highlight w:val="none"/>
                <w14:textFill>
                  <w14:solidFill>
                    <w14:schemeClr w14:val="tx1"/>
                  </w14:solidFill>
                </w14:textFill>
              </w:rPr>
            </w:pPr>
          </w:p>
        </w:tc>
      </w:tr>
      <w:tr w14:paraId="0E7ED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4FEB4D93">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企业资质等级</w:t>
            </w:r>
          </w:p>
        </w:tc>
        <w:tc>
          <w:tcPr>
            <w:tcW w:w="1751" w:type="dxa"/>
            <w:gridSpan w:val="2"/>
            <w:vAlign w:val="center"/>
          </w:tcPr>
          <w:p w14:paraId="47AFC148">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c>
          <w:tcPr>
            <w:tcW w:w="1346" w:type="dxa"/>
            <w:vMerge w:val="restart"/>
            <w:vAlign w:val="center"/>
          </w:tcPr>
          <w:p w14:paraId="4E93FCF9">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其中</w:t>
            </w:r>
          </w:p>
        </w:tc>
        <w:tc>
          <w:tcPr>
            <w:tcW w:w="1759" w:type="dxa"/>
            <w:gridSpan w:val="2"/>
            <w:vAlign w:val="center"/>
          </w:tcPr>
          <w:p w14:paraId="1EBBD703">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高级职称人员</w:t>
            </w:r>
          </w:p>
        </w:tc>
        <w:tc>
          <w:tcPr>
            <w:tcW w:w="2589" w:type="dxa"/>
            <w:gridSpan w:val="2"/>
            <w:vAlign w:val="center"/>
          </w:tcPr>
          <w:p w14:paraId="23EA822E">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r>
      <w:tr w14:paraId="37B5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1680719B">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营业执照号</w:t>
            </w:r>
          </w:p>
        </w:tc>
        <w:tc>
          <w:tcPr>
            <w:tcW w:w="1751" w:type="dxa"/>
            <w:gridSpan w:val="2"/>
            <w:vAlign w:val="center"/>
          </w:tcPr>
          <w:p w14:paraId="3F57FBE4">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c>
          <w:tcPr>
            <w:tcW w:w="1346" w:type="dxa"/>
            <w:vMerge w:val="continue"/>
            <w:vAlign w:val="center"/>
          </w:tcPr>
          <w:p w14:paraId="4C8F1F1A">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c>
          <w:tcPr>
            <w:tcW w:w="1759" w:type="dxa"/>
            <w:gridSpan w:val="2"/>
            <w:vAlign w:val="center"/>
          </w:tcPr>
          <w:p w14:paraId="041D70F2">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中级职称人员</w:t>
            </w:r>
          </w:p>
        </w:tc>
        <w:tc>
          <w:tcPr>
            <w:tcW w:w="2589" w:type="dxa"/>
            <w:gridSpan w:val="2"/>
            <w:vAlign w:val="center"/>
          </w:tcPr>
          <w:p w14:paraId="05147B32">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r>
      <w:tr w14:paraId="00160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6CD8B780">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注册资金</w:t>
            </w:r>
          </w:p>
        </w:tc>
        <w:tc>
          <w:tcPr>
            <w:tcW w:w="1751" w:type="dxa"/>
            <w:gridSpan w:val="2"/>
            <w:vAlign w:val="center"/>
          </w:tcPr>
          <w:p w14:paraId="14B9376D">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c>
          <w:tcPr>
            <w:tcW w:w="1346" w:type="dxa"/>
            <w:vMerge w:val="continue"/>
            <w:vAlign w:val="center"/>
          </w:tcPr>
          <w:p w14:paraId="6670C634">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c>
          <w:tcPr>
            <w:tcW w:w="1759" w:type="dxa"/>
            <w:gridSpan w:val="2"/>
            <w:vAlign w:val="center"/>
          </w:tcPr>
          <w:p w14:paraId="3F594CDD">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初级职称人员</w:t>
            </w:r>
          </w:p>
        </w:tc>
        <w:tc>
          <w:tcPr>
            <w:tcW w:w="2589" w:type="dxa"/>
            <w:gridSpan w:val="2"/>
            <w:vAlign w:val="center"/>
          </w:tcPr>
          <w:p w14:paraId="42596764">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r>
      <w:tr w14:paraId="1F823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7DC5DD78">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开户银行</w:t>
            </w:r>
          </w:p>
        </w:tc>
        <w:tc>
          <w:tcPr>
            <w:tcW w:w="1751" w:type="dxa"/>
            <w:gridSpan w:val="2"/>
            <w:vAlign w:val="center"/>
          </w:tcPr>
          <w:p w14:paraId="14194AC1">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c>
          <w:tcPr>
            <w:tcW w:w="1346" w:type="dxa"/>
            <w:vMerge w:val="continue"/>
            <w:vAlign w:val="center"/>
          </w:tcPr>
          <w:p w14:paraId="2827BBC2">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c>
          <w:tcPr>
            <w:tcW w:w="1759" w:type="dxa"/>
            <w:gridSpan w:val="2"/>
            <w:vAlign w:val="center"/>
          </w:tcPr>
          <w:p w14:paraId="5CB4053D">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技工</w:t>
            </w:r>
          </w:p>
        </w:tc>
        <w:tc>
          <w:tcPr>
            <w:tcW w:w="2589" w:type="dxa"/>
            <w:gridSpan w:val="2"/>
            <w:vAlign w:val="center"/>
          </w:tcPr>
          <w:p w14:paraId="764E07D7">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r>
      <w:tr w14:paraId="32822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6A32E96C">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账号</w:t>
            </w:r>
          </w:p>
        </w:tc>
        <w:tc>
          <w:tcPr>
            <w:tcW w:w="1751" w:type="dxa"/>
            <w:gridSpan w:val="2"/>
            <w:vAlign w:val="center"/>
          </w:tcPr>
          <w:p w14:paraId="5B71D436">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c>
          <w:tcPr>
            <w:tcW w:w="1346" w:type="dxa"/>
            <w:vMerge w:val="continue"/>
            <w:vAlign w:val="center"/>
          </w:tcPr>
          <w:p w14:paraId="63A502DE">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c>
          <w:tcPr>
            <w:tcW w:w="1759" w:type="dxa"/>
            <w:gridSpan w:val="2"/>
            <w:vAlign w:val="center"/>
          </w:tcPr>
          <w:p w14:paraId="42E24968">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c>
          <w:tcPr>
            <w:tcW w:w="2589" w:type="dxa"/>
            <w:gridSpan w:val="2"/>
            <w:vAlign w:val="center"/>
          </w:tcPr>
          <w:p w14:paraId="518ADD4D">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r>
      <w:tr w14:paraId="2BB09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jc w:val="center"/>
        </w:trPr>
        <w:tc>
          <w:tcPr>
            <w:tcW w:w="1612" w:type="dxa"/>
            <w:vAlign w:val="center"/>
          </w:tcPr>
          <w:p w14:paraId="4747B7F5">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经营范围</w:t>
            </w:r>
          </w:p>
        </w:tc>
        <w:tc>
          <w:tcPr>
            <w:tcW w:w="7445" w:type="dxa"/>
            <w:gridSpan w:val="7"/>
            <w:vAlign w:val="center"/>
          </w:tcPr>
          <w:p w14:paraId="65088BF1">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r>
      <w:tr w14:paraId="20787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612" w:type="dxa"/>
            <w:vAlign w:val="center"/>
          </w:tcPr>
          <w:p w14:paraId="3E9B2999">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备注</w:t>
            </w:r>
          </w:p>
        </w:tc>
        <w:tc>
          <w:tcPr>
            <w:tcW w:w="7445" w:type="dxa"/>
            <w:gridSpan w:val="7"/>
            <w:vAlign w:val="center"/>
          </w:tcPr>
          <w:p w14:paraId="2BF2E7CB">
            <w:pPr>
              <w:spacing w:line="400" w:lineRule="atLeast"/>
              <w:ind w:firstLine="0" w:firstLineChars="0"/>
              <w:jc w:val="center"/>
              <w:rPr>
                <w:rFonts w:hint="default" w:ascii="Times New Roman" w:hAnsi="Times New Roman" w:cs="Times New Roman"/>
                <w:color w:val="000000" w:themeColor="text1"/>
                <w:sz w:val="24"/>
                <w:highlight w:val="none"/>
                <w14:textFill>
                  <w14:solidFill>
                    <w14:schemeClr w14:val="tx1"/>
                  </w14:solidFill>
                </w14:textFill>
              </w:rPr>
            </w:pPr>
          </w:p>
        </w:tc>
      </w:tr>
    </w:tbl>
    <w:p w14:paraId="6F230F74">
      <w:pPr>
        <w:pStyle w:val="16"/>
        <w:spacing w:before="120" w:after="120" w:line="400" w:lineRule="atLeast"/>
        <w:ind w:firstLine="42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注：后附企业营业执照、资质证书、安全生产许可证（如要求提供）。</w:t>
      </w:r>
    </w:p>
    <w:p w14:paraId="51AB7DC4">
      <w:pPr>
        <w:pStyle w:val="4"/>
        <w:spacing w:line="400" w:lineRule="atLeast"/>
        <w:ind w:firstLine="0" w:firstLineChars="0"/>
        <w:jc w:val="center"/>
        <w:rPr>
          <w:rFonts w:hint="default" w:ascii="Times New Roman" w:hAnsi="Times New Roman" w:cs="Times New Roman"/>
          <w:color w:val="000000" w:themeColor="text1"/>
          <w:sz w:val="28"/>
          <w:szCs w:val="28"/>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br w:type="page"/>
      </w:r>
      <w:bookmarkStart w:id="201" w:name="_Toc6215"/>
      <w:r>
        <w:rPr>
          <w:rFonts w:hint="default" w:ascii="Times New Roman" w:hAnsi="Times New Roman" w:cs="Times New Roman"/>
          <w:color w:val="000000" w:themeColor="text1"/>
          <w:highlight w:val="none"/>
          <w:lang w:val="en-US" w:eastAsia="zh-CN"/>
          <w14:textFill>
            <w14:solidFill>
              <w14:schemeClr w14:val="tx1"/>
            </w14:solidFill>
          </w14:textFill>
        </w:rPr>
        <w:t>六</w:t>
      </w:r>
      <w:r>
        <w:rPr>
          <w:rFonts w:hint="default" w:ascii="Times New Roman" w:hAnsi="Times New Roman" w:eastAsia="黑体" w:cs="Times New Roman"/>
          <w:b w:val="0"/>
          <w:bCs/>
          <w:color w:val="000000" w:themeColor="text1"/>
          <w:szCs w:val="32"/>
          <w:highlight w:val="none"/>
          <w14:textFill>
            <w14:solidFill>
              <w14:schemeClr w14:val="tx1"/>
            </w14:solidFill>
          </w14:textFill>
        </w:rPr>
        <w:t>、项目负责人简历表</w:t>
      </w:r>
      <w:bookmarkEnd w:id="201"/>
    </w:p>
    <w:tbl>
      <w:tblPr>
        <w:tblStyle w:val="48"/>
        <w:tblW w:w="875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9"/>
        <w:gridCol w:w="759"/>
        <w:gridCol w:w="1138"/>
        <w:gridCol w:w="1139"/>
        <w:gridCol w:w="1291"/>
        <w:gridCol w:w="1125"/>
        <w:gridCol w:w="2160"/>
      </w:tblGrid>
      <w:tr w14:paraId="7DBB4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139" w:type="dxa"/>
            <w:vAlign w:val="center"/>
          </w:tcPr>
          <w:p w14:paraId="1F12DC56">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姓名</w:t>
            </w:r>
          </w:p>
        </w:tc>
        <w:tc>
          <w:tcPr>
            <w:tcW w:w="1897" w:type="dxa"/>
            <w:gridSpan w:val="2"/>
            <w:vAlign w:val="center"/>
          </w:tcPr>
          <w:p w14:paraId="5350B7ED">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p>
        </w:tc>
        <w:tc>
          <w:tcPr>
            <w:tcW w:w="1139" w:type="dxa"/>
            <w:vAlign w:val="center"/>
          </w:tcPr>
          <w:p w14:paraId="5F543E84">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性别</w:t>
            </w:r>
          </w:p>
        </w:tc>
        <w:tc>
          <w:tcPr>
            <w:tcW w:w="1291" w:type="dxa"/>
            <w:vAlign w:val="center"/>
          </w:tcPr>
          <w:p w14:paraId="08336BC5">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p>
        </w:tc>
        <w:tc>
          <w:tcPr>
            <w:tcW w:w="1125" w:type="dxa"/>
            <w:vAlign w:val="center"/>
          </w:tcPr>
          <w:p w14:paraId="40A1BDCD">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年龄</w:t>
            </w:r>
          </w:p>
        </w:tc>
        <w:tc>
          <w:tcPr>
            <w:tcW w:w="2160" w:type="dxa"/>
            <w:vAlign w:val="center"/>
          </w:tcPr>
          <w:p w14:paraId="4037BFFA">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p>
        </w:tc>
      </w:tr>
      <w:tr w14:paraId="15881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139" w:type="dxa"/>
            <w:vAlign w:val="center"/>
          </w:tcPr>
          <w:p w14:paraId="5B2A5946">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职务</w:t>
            </w:r>
          </w:p>
        </w:tc>
        <w:tc>
          <w:tcPr>
            <w:tcW w:w="1897" w:type="dxa"/>
            <w:gridSpan w:val="2"/>
            <w:vAlign w:val="center"/>
          </w:tcPr>
          <w:p w14:paraId="742E9C9B">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p>
        </w:tc>
        <w:tc>
          <w:tcPr>
            <w:tcW w:w="1139" w:type="dxa"/>
            <w:vAlign w:val="center"/>
          </w:tcPr>
          <w:p w14:paraId="0DDB2858">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职称</w:t>
            </w:r>
          </w:p>
        </w:tc>
        <w:tc>
          <w:tcPr>
            <w:tcW w:w="1291" w:type="dxa"/>
            <w:vAlign w:val="center"/>
          </w:tcPr>
          <w:p w14:paraId="4D8D2417">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p>
        </w:tc>
        <w:tc>
          <w:tcPr>
            <w:tcW w:w="1125" w:type="dxa"/>
            <w:vAlign w:val="center"/>
          </w:tcPr>
          <w:p w14:paraId="25422839">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学历</w:t>
            </w:r>
          </w:p>
        </w:tc>
        <w:tc>
          <w:tcPr>
            <w:tcW w:w="2160" w:type="dxa"/>
            <w:vAlign w:val="center"/>
          </w:tcPr>
          <w:p w14:paraId="7066A031">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p>
        </w:tc>
      </w:tr>
      <w:tr w14:paraId="51C8E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898" w:type="dxa"/>
            <w:gridSpan w:val="2"/>
            <w:vAlign w:val="center"/>
          </w:tcPr>
          <w:p w14:paraId="0849AB7F">
            <w:pPr>
              <w:tabs>
                <w:tab w:val="left" w:pos="1080"/>
              </w:tabs>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注册证号</w:t>
            </w:r>
          </w:p>
        </w:tc>
        <w:tc>
          <w:tcPr>
            <w:tcW w:w="2277" w:type="dxa"/>
            <w:gridSpan w:val="2"/>
            <w:vAlign w:val="center"/>
          </w:tcPr>
          <w:p w14:paraId="4DE0E5C1">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p>
        </w:tc>
        <w:tc>
          <w:tcPr>
            <w:tcW w:w="2416" w:type="dxa"/>
            <w:gridSpan w:val="2"/>
            <w:vAlign w:val="center"/>
          </w:tcPr>
          <w:p w14:paraId="6DD71C04">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专业</w:t>
            </w:r>
          </w:p>
        </w:tc>
        <w:tc>
          <w:tcPr>
            <w:tcW w:w="2160" w:type="dxa"/>
            <w:vAlign w:val="center"/>
          </w:tcPr>
          <w:p w14:paraId="1E55E04A">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p>
        </w:tc>
      </w:tr>
      <w:tr w14:paraId="2EF77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898" w:type="dxa"/>
            <w:gridSpan w:val="2"/>
            <w:vAlign w:val="center"/>
          </w:tcPr>
          <w:p w14:paraId="47C942CB">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参加工作时间</w:t>
            </w:r>
          </w:p>
        </w:tc>
        <w:tc>
          <w:tcPr>
            <w:tcW w:w="2277" w:type="dxa"/>
            <w:gridSpan w:val="2"/>
            <w:vAlign w:val="center"/>
          </w:tcPr>
          <w:p w14:paraId="4BDB6118">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p>
        </w:tc>
        <w:tc>
          <w:tcPr>
            <w:tcW w:w="2416" w:type="dxa"/>
            <w:gridSpan w:val="2"/>
            <w:vAlign w:val="center"/>
          </w:tcPr>
          <w:p w14:paraId="5D87C470">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从事项目负责人年限</w:t>
            </w:r>
          </w:p>
        </w:tc>
        <w:tc>
          <w:tcPr>
            <w:tcW w:w="2160" w:type="dxa"/>
            <w:vAlign w:val="center"/>
          </w:tcPr>
          <w:p w14:paraId="42759B8A">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p>
        </w:tc>
      </w:tr>
      <w:tr w14:paraId="293CD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4" w:hRule="atLeast"/>
        </w:trPr>
        <w:tc>
          <w:tcPr>
            <w:tcW w:w="1139" w:type="dxa"/>
            <w:vAlign w:val="center"/>
          </w:tcPr>
          <w:p w14:paraId="277B96D5">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项目负责人简历</w:t>
            </w:r>
          </w:p>
        </w:tc>
        <w:tc>
          <w:tcPr>
            <w:tcW w:w="7612" w:type="dxa"/>
            <w:gridSpan w:val="6"/>
            <w:vAlign w:val="center"/>
          </w:tcPr>
          <w:p w14:paraId="77847FAC">
            <w:pPr>
              <w:spacing w:line="400" w:lineRule="atLeast"/>
              <w:ind w:firstLine="0" w:firstLineChars="0"/>
              <w:jc w:val="center"/>
              <w:rPr>
                <w:rFonts w:hint="default" w:ascii="Times New Roman" w:hAnsi="Times New Roman" w:cs="Times New Roman"/>
                <w:color w:val="000000" w:themeColor="text1"/>
                <w:highlight w:val="none"/>
                <w14:textFill>
                  <w14:solidFill>
                    <w14:schemeClr w14:val="tx1"/>
                  </w14:solidFill>
                </w14:textFill>
              </w:rPr>
            </w:pPr>
          </w:p>
          <w:p w14:paraId="73C4E318">
            <w:pPr>
              <w:pStyle w:val="18"/>
              <w:ind w:firstLine="420"/>
              <w:rPr>
                <w:rFonts w:hint="default" w:ascii="Times New Roman" w:hAnsi="Times New Roman" w:cs="Times New Roman"/>
                <w:color w:val="000000" w:themeColor="text1"/>
                <w:highlight w:val="none"/>
                <w14:textFill>
                  <w14:solidFill>
                    <w14:schemeClr w14:val="tx1"/>
                  </w14:solidFill>
                </w14:textFill>
              </w:rPr>
            </w:pPr>
          </w:p>
          <w:p w14:paraId="624C168C">
            <w:pPr>
              <w:pStyle w:val="18"/>
              <w:ind w:firstLine="420"/>
              <w:rPr>
                <w:rFonts w:hint="default" w:ascii="Times New Roman" w:hAnsi="Times New Roman" w:cs="Times New Roman"/>
                <w:color w:val="000000" w:themeColor="text1"/>
                <w:highlight w:val="none"/>
                <w14:textFill>
                  <w14:solidFill>
                    <w14:schemeClr w14:val="tx1"/>
                  </w14:solidFill>
                </w14:textFill>
              </w:rPr>
            </w:pPr>
          </w:p>
          <w:p w14:paraId="1A2BA873">
            <w:pPr>
              <w:pStyle w:val="18"/>
              <w:ind w:firstLine="420"/>
              <w:rPr>
                <w:rFonts w:hint="default" w:ascii="Times New Roman" w:hAnsi="Times New Roman" w:cs="Times New Roman"/>
                <w:color w:val="000000" w:themeColor="text1"/>
                <w:highlight w:val="none"/>
                <w14:textFill>
                  <w14:solidFill>
                    <w14:schemeClr w14:val="tx1"/>
                  </w14:solidFill>
                </w14:textFill>
              </w:rPr>
            </w:pPr>
          </w:p>
          <w:p w14:paraId="39CC03D6">
            <w:pPr>
              <w:pStyle w:val="18"/>
              <w:ind w:firstLine="420"/>
              <w:rPr>
                <w:rFonts w:hint="default" w:ascii="Times New Roman" w:hAnsi="Times New Roman" w:cs="Times New Roman"/>
                <w:color w:val="000000" w:themeColor="text1"/>
                <w:highlight w:val="none"/>
                <w14:textFill>
                  <w14:solidFill>
                    <w14:schemeClr w14:val="tx1"/>
                  </w14:solidFill>
                </w14:textFill>
              </w:rPr>
            </w:pPr>
          </w:p>
          <w:p w14:paraId="0940D69C">
            <w:pPr>
              <w:pStyle w:val="18"/>
              <w:ind w:firstLine="420"/>
              <w:rPr>
                <w:rFonts w:hint="default" w:ascii="Times New Roman" w:hAnsi="Times New Roman" w:cs="Times New Roman"/>
                <w:color w:val="000000" w:themeColor="text1"/>
                <w:highlight w:val="none"/>
                <w14:textFill>
                  <w14:solidFill>
                    <w14:schemeClr w14:val="tx1"/>
                  </w14:solidFill>
                </w14:textFill>
              </w:rPr>
            </w:pPr>
          </w:p>
          <w:p w14:paraId="34668A5C">
            <w:pPr>
              <w:pStyle w:val="18"/>
              <w:ind w:firstLine="420"/>
              <w:rPr>
                <w:rFonts w:hint="default" w:ascii="Times New Roman" w:hAnsi="Times New Roman" w:cs="Times New Roman"/>
                <w:color w:val="000000" w:themeColor="text1"/>
                <w:highlight w:val="none"/>
                <w14:textFill>
                  <w14:solidFill>
                    <w14:schemeClr w14:val="tx1"/>
                  </w14:solidFill>
                </w14:textFill>
              </w:rPr>
            </w:pPr>
          </w:p>
          <w:p w14:paraId="75458771">
            <w:pPr>
              <w:pStyle w:val="18"/>
              <w:ind w:firstLine="420"/>
              <w:rPr>
                <w:rFonts w:hint="default" w:ascii="Times New Roman" w:hAnsi="Times New Roman" w:cs="Times New Roman"/>
                <w:color w:val="000000" w:themeColor="text1"/>
                <w:highlight w:val="none"/>
                <w14:textFill>
                  <w14:solidFill>
                    <w14:schemeClr w14:val="tx1"/>
                  </w14:solidFill>
                </w14:textFill>
              </w:rPr>
            </w:pPr>
          </w:p>
          <w:p w14:paraId="6C698696">
            <w:pPr>
              <w:pStyle w:val="18"/>
              <w:ind w:firstLine="420"/>
              <w:rPr>
                <w:rFonts w:hint="default" w:ascii="Times New Roman" w:hAnsi="Times New Roman" w:cs="Times New Roman"/>
                <w:color w:val="000000" w:themeColor="text1"/>
                <w:highlight w:val="none"/>
                <w14:textFill>
                  <w14:solidFill>
                    <w14:schemeClr w14:val="tx1"/>
                  </w14:solidFill>
                </w14:textFill>
              </w:rPr>
            </w:pPr>
          </w:p>
        </w:tc>
      </w:tr>
    </w:tbl>
    <w:p w14:paraId="333AC942">
      <w:pPr>
        <w:pStyle w:val="16"/>
        <w:spacing w:before="120" w:after="120" w:line="400" w:lineRule="atLeast"/>
        <w:ind w:firstLine="42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注：附</w:t>
      </w:r>
      <w:r>
        <w:rPr>
          <w:rFonts w:hint="default" w:ascii="Times New Roman" w:hAnsi="Times New Roman" w:cs="Times New Roman"/>
          <w:color w:val="000000" w:themeColor="text1"/>
          <w:szCs w:val="21"/>
          <w:highlight w:val="none"/>
          <w14:textFill>
            <w14:solidFill>
              <w14:schemeClr w14:val="tx1"/>
            </w14:solidFill>
          </w14:textFill>
        </w:rPr>
        <w:t>社保缴纳证明</w:t>
      </w:r>
      <w:r>
        <w:rPr>
          <w:rFonts w:hint="default" w:ascii="Times New Roman" w:hAnsi="Times New Roman" w:cs="Times New Roman"/>
          <w:color w:val="000000" w:themeColor="text1"/>
          <w:highlight w:val="none"/>
          <w14:textFill>
            <w14:solidFill>
              <w14:schemeClr w14:val="tx1"/>
            </w14:solidFill>
          </w14:textFill>
        </w:rPr>
        <w:t>、注册证书、安全考核B证等扫描件</w:t>
      </w:r>
      <w:r>
        <w:rPr>
          <w:rFonts w:hint="default" w:ascii="Times New Roman" w:hAnsi="Times New Roman" w:cs="Times New Roman"/>
          <w:color w:val="000000" w:themeColor="text1"/>
          <w:szCs w:val="21"/>
          <w:highlight w:val="none"/>
          <w14:textFill>
            <w14:solidFill>
              <w14:schemeClr w14:val="tx1"/>
            </w14:solidFill>
          </w14:textFill>
        </w:rPr>
        <w:t>（如要求）</w:t>
      </w:r>
      <w:r>
        <w:rPr>
          <w:rFonts w:hint="default" w:ascii="Times New Roman" w:hAnsi="Times New Roman" w:cs="Times New Roman"/>
          <w:color w:val="000000" w:themeColor="text1"/>
          <w:highlight w:val="none"/>
          <w14:textFill>
            <w14:solidFill>
              <w14:schemeClr w14:val="tx1"/>
            </w14:solidFill>
          </w14:textFill>
        </w:rPr>
        <w:t>。</w:t>
      </w:r>
    </w:p>
    <w:p w14:paraId="752F69D3">
      <w:pPr>
        <w:spacing w:beforeLines="50" w:afterLines="50" w:line="400" w:lineRule="atLeast"/>
        <w:ind w:left="772" w:leftChars="100" w:hanging="562" w:hangingChars="200"/>
        <w:jc w:val="center"/>
        <w:rPr>
          <w:rFonts w:hint="default" w:ascii="Times New Roman" w:hAnsi="Times New Roman" w:cs="Times New Roman"/>
          <w:b/>
          <w:color w:val="000000" w:themeColor="text1"/>
          <w:sz w:val="28"/>
          <w:szCs w:val="28"/>
          <w:highlight w:val="none"/>
          <w14:textFill>
            <w14:solidFill>
              <w14:schemeClr w14:val="tx1"/>
            </w14:solidFill>
          </w14:textFill>
        </w:rPr>
        <w:sectPr>
          <w:headerReference r:id="rId21" w:type="default"/>
          <w:footerReference r:id="rId22" w:type="default"/>
          <w:pgSz w:w="11907" w:h="16840"/>
          <w:pgMar w:top="1274" w:right="1474" w:bottom="1247" w:left="1587" w:header="851" w:footer="851" w:gutter="0"/>
          <w:cols w:space="0" w:num="1"/>
          <w:docGrid w:linePitch="312" w:charSpace="0"/>
        </w:sectPr>
      </w:pPr>
    </w:p>
    <w:p w14:paraId="5FC99AF9">
      <w:pPr>
        <w:pStyle w:val="3"/>
        <w:spacing w:before="0" w:after="0" w:line="240" w:lineRule="auto"/>
        <w:ind w:firstLine="0" w:firstLineChars="0"/>
        <w:jc w:val="center"/>
        <w:rPr>
          <w:rFonts w:hint="eastAsia" w:ascii="Times New Roman" w:hAnsi="Times New Roman" w:eastAsia="宋体" w:cs="Times New Roman"/>
          <w:bCs/>
          <w:color w:val="auto"/>
          <w:sz w:val="28"/>
          <w:szCs w:val="28"/>
          <w:highlight w:val="none"/>
        </w:rPr>
      </w:pPr>
      <w:bookmarkStart w:id="202" w:name="_Toc12425"/>
      <w:bookmarkStart w:id="203" w:name="_Toc16564"/>
      <w:bookmarkStart w:id="204" w:name="_Toc30915"/>
      <w:bookmarkStart w:id="205" w:name="_Toc19008"/>
      <w:bookmarkStart w:id="206" w:name="_Toc474"/>
      <w:r>
        <w:rPr>
          <w:rFonts w:hint="eastAsia" w:ascii="Times New Roman" w:hAnsi="Times New Roman" w:eastAsia="宋体" w:cs="Times New Roman"/>
          <w:bCs/>
          <w:sz w:val="28"/>
          <w:szCs w:val="28"/>
          <w:highlight w:val="none"/>
          <w:lang w:val="en-US" w:eastAsia="zh-CN"/>
        </w:rPr>
        <w:t>七</w:t>
      </w:r>
      <w:r>
        <w:rPr>
          <w:rFonts w:ascii="Times New Roman" w:hAnsi="Times New Roman" w:eastAsia="宋体" w:cs="Times New Roman"/>
          <w:bCs/>
          <w:sz w:val="28"/>
          <w:szCs w:val="28"/>
          <w:highlight w:val="none"/>
        </w:rPr>
        <w:t>、</w:t>
      </w:r>
      <w:r>
        <w:rPr>
          <w:rFonts w:hint="eastAsia" w:ascii="Times New Roman" w:hAnsi="Times New Roman" w:eastAsia="宋体" w:cs="Times New Roman"/>
          <w:bCs/>
          <w:color w:val="auto"/>
          <w:sz w:val="28"/>
          <w:szCs w:val="28"/>
          <w:highlight w:val="none"/>
          <w:lang w:val="en-US" w:eastAsia="zh-CN"/>
        </w:rPr>
        <w:t>供应商</w:t>
      </w:r>
      <w:r>
        <w:rPr>
          <w:rFonts w:hint="eastAsia" w:ascii="Times New Roman" w:hAnsi="Times New Roman" w:eastAsia="宋体" w:cs="Times New Roman"/>
          <w:bCs/>
          <w:color w:val="auto"/>
          <w:sz w:val="28"/>
          <w:szCs w:val="28"/>
          <w:highlight w:val="none"/>
        </w:rPr>
        <w:t>材料设备品牌响应承诺书</w:t>
      </w:r>
    </w:p>
    <w:p w14:paraId="6F7C87E4">
      <w:pPr>
        <w:spacing w:line="400" w:lineRule="atLeast"/>
        <w:rPr>
          <w:color w:val="auto"/>
          <w:szCs w:val="21"/>
          <w:highlight w:val="none"/>
        </w:rPr>
      </w:pPr>
    </w:p>
    <w:p w14:paraId="33FEF8EE">
      <w:pPr>
        <w:spacing w:line="400" w:lineRule="exact"/>
        <w:rPr>
          <w:color w:val="auto"/>
          <w:szCs w:val="21"/>
          <w:highlight w:val="none"/>
        </w:rPr>
      </w:pPr>
      <w:r>
        <w:rPr>
          <w:color w:val="auto"/>
          <w:szCs w:val="21"/>
          <w:highlight w:val="none"/>
        </w:rPr>
        <w:t>致：</w:t>
      </w:r>
      <w:r>
        <w:rPr>
          <w:rFonts w:hint="eastAsia"/>
          <w:color w:val="auto"/>
          <w:szCs w:val="21"/>
          <w:highlight w:val="none"/>
          <w:u w:val="single"/>
        </w:rPr>
        <w:t xml:space="preserve">                   </w:t>
      </w:r>
    </w:p>
    <w:p w14:paraId="611EA9F6">
      <w:pPr>
        <w:spacing w:line="400" w:lineRule="exact"/>
        <w:ind w:firstLine="420" w:firstLineChars="200"/>
        <w:rPr>
          <w:rFonts w:hint="eastAsia"/>
          <w:color w:val="auto"/>
          <w:szCs w:val="21"/>
          <w:highlight w:val="none"/>
        </w:rPr>
      </w:pPr>
      <w:r>
        <w:rPr>
          <w:rFonts w:hint="eastAsia"/>
          <w:color w:val="auto"/>
          <w:szCs w:val="21"/>
          <w:highlight w:val="none"/>
        </w:rPr>
        <w:t>我公司参与贵单位</w:t>
      </w:r>
      <w:r>
        <w:rPr>
          <w:rFonts w:hint="eastAsia"/>
          <w:color w:val="auto"/>
          <w:szCs w:val="21"/>
          <w:highlight w:val="none"/>
          <w:u w:val="single"/>
        </w:rPr>
        <w:t xml:space="preserve">            </w:t>
      </w:r>
      <w:r>
        <w:rPr>
          <w:rFonts w:hint="eastAsia"/>
          <w:color w:val="auto"/>
          <w:szCs w:val="21"/>
          <w:highlight w:val="none"/>
        </w:rPr>
        <w:t>项目的投标工作，我单位郑重承诺：</w:t>
      </w:r>
    </w:p>
    <w:p w14:paraId="641AD169">
      <w:pPr>
        <w:spacing w:line="400" w:lineRule="exact"/>
        <w:ind w:firstLine="480"/>
        <w:rPr>
          <w:rFonts w:hint="eastAsia"/>
          <w:color w:val="auto"/>
          <w:szCs w:val="21"/>
          <w:highlight w:val="none"/>
        </w:rPr>
      </w:pPr>
      <w:r>
        <w:rPr>
          <w:rFonts w:hint="eastAsia"/>
          <w:color w:val="auto"/>
          <w:szCs w:val="21"/>
          <w:highlight w:val="none"/>
        </w:rPr>
        <w:t>我方承诺所购买材料（设备）严格按照</w:t>
      </w:r>
      <w:r>
        <w:rPr>
          <w:rFonts w:hint="eastAsia"/>
          <w:color w:val="auto"/>
          <w:szCs w:val="21"/>
          <w:highlight w:val="none"/>
          <w:lang w:val="en-US" w:eastAsia="zh-CN"/>
        </w:rPr>
        <w:t>采购</w:t>
      </w:r>
      <w:r>
        <w:rPr>
          <w:rFonts w:hint="eastAsia"/>
          <w:color w:val="auto"/>
          <w:szCs w:val="21"/>
          <w:highlight w:val="none"/>
        </w:rPr>
        <w:t>文件要求采购，不购买伪劣产品或以旧充新、以次充好、掺杂使假。所有材料（设备）及其它配件均须确保为国标合格、先进、成熟、安全可靠的知名品牌的全新优等产品，并确保结构安全环保。</w:t>
      </w:r>
    </w:p>
    <w:p w14:paraId="69962F6C">
      <w:pPr>
        <w:widowControl/>
        <w:spacing w:before="157" w:beforeLines="50" w:after="157" w:afterLines="50" w:line="400" w:lineRule="exact"/>
        <w:ind w:firstLine="420" w:firstLineChars="200"/>
        <w:textAlignment w:val="center"/>
        <w:rPr>
          <w:rFonts w:hint="eastAsia"/>
          <w:color w:val="auto"/>
          <w:szCs w:val="21"/>
          <w:highlight w:val="none"/>
        </w:rPr>
      </w:pPr>
      <w:r>
        <w:rPr>
          <w:rFonts w:hint="eastAsia"/>
          <w:color w:val="auto"/>
          <w:szCs w:val="21"/>
          <w:highlight w:val="none"/>
        </w:rPr>
        <w:t>如我方成为</w:t>
      </w:r>
      <w:r>
        <w:rPr>
          <w:rFonts w:hint="eastAsia"/>
          <w:color w:val="auto"/>
          <w:szCs w:val="21"/>
          <w:highlight w:val="none"/>
          <w:lang w:val="en-US" w:eastAsia="zh-CN"/>
        </w:rPr>
        <w:t>成交</w:t>
      </w:r>
      <w:r>
        <w:rPr>
          <w:rFonts w:hint="eastAsia"/>
          <w:color w:val="auto"/>
          <w:szCs w:val="21"/>
          <w:highlight w:val="none"/>
        </w:rPr>
        <w:t>人后，对涉及到“</w:t>
      </w:r>
      <w:r>
        <w:rPr>
          <w:rFonts w:hint="eastAsia"/>
          <w:color w:val="auto"/>
          <w:szCs w:val="21"/>
          <w:highlight w:val="none"/>
          <w:lang w:eastAsia="zh-CN"/>
        </w:rPr>
        <w:t>采购人</w:t>
      </w:r>
      <w:r>
        <w:rPr>
          <w:rFonts w:hint="eastAsia" w:ascii="宋体" w:hAnsi="宋体" w:eastAsia="宋体" w:cs="宋体"/>
          <w:b w:val="0"/>
          <w:bCs w:val="0"/>
          <w:color w:val="auto"/>
          <w:kern w:val="0"/>
          <w:sz w:val="21"/>
          <w:szCs w:val="21"/>
          <w:highlight w:val="none"/>
          <w:u w:val="none"/>
          <w:lang w:val="en-US" w:eastAsia="zh-CN" w:bidi="ar"/>
        </w:rPr>
        <w:t>材料设备品牌推荐表</w:t>
      </w:r>
      <w:r>
        <w:rPr>
          <w:rFonts w:hint="eastAsia"/>
          <w:color w:val="auto"/>
          <w:szCs w:val="21"/>
          <w:highlight w:val="none"/>
        </w:rPr>
        <w:t>”中的材料、设备，我方将按</w:t>
      </w:r>
      <w:r>
        <w:rPr>
          <w:rFonts w:hint="eastAsia"/>
          <w:color w:val="auto"/>
          <w:szCs w:val="21"/>
          <w:highlight w:val="none"/>
          <w:lang w:eastAsia="zh-CN"/>
        </w:rPr>
        <w:t>采购人</w:t>
      </w:r>
      <w:r>
        <w:rPr>
          <w:rFonts w:hint="eastAsia"/>
          <w:color w:val="auto"/>
          <w:szCs w:val="21"/>
          <w:highlight w:val="none"/>
        </w:rPr>
        <w:t>规定，选择品牌</w:t>
      </w:r>
      <w:r>
        <w:rPr>
          <w:rFonts w:hint="eastAsia"/>
          <w:color w:val="auto"/>
          <w:szCs w:val="21"/>
          <w:highlight w:val="none"/>
          <w:lang w:val="en-US" w:eastAsia="zh-CN"/>
        </w:rPr>
        <w:t>推荐</w:t>
      </w:r>
      <w:r>
        <w:rPr>
          <w:rFonts w:hint="eastAsia"/>
          <w:color w:val="auto"/>
          <w:szCs w:val="21"/>
          <w:highlight w:val="none"/>
        </w:rPr>
        <w:t>表中规定的品牌或厂家生产的材料、设备用于本项目</w:t>
      </w:r>
      <w:r>
        <w:rPr>
          <w:rFonts w:hint="eastAsia" w:ascii="Times New Roman" w:hAnsi="Times New Roman" w:eastAsia="宋体" w:cs="Times New Roman"/>
          <w:color w:val="auto"/>
          <w:sz w:val="21"/>
          <w:szCs w:val="21"/>
          <w:highlight w:val="none"/>
        </w:rPr>
        <w:t>。</w:t>
      </w:r>
    </w:p>
    <w:p w14:paraId="6791B520">
      <w:pPr>
        <w:keepNext w:val="0"/>
        <w:keepLines w:val="0"/>
        <w:pageBreakBefore w:val="0"/>
        <w:widowControl/>
        <w:kinsoku/>
        <w:wordWrap/>
        <w:overflowPunct/>
        <w:topLinePunct w:val="0"/>
        <w:autoSpaceDE/>
        <w:autoSpaceDN/>
        <w:bidi w:val="0"/>
        <w:spacing w:line="400" w:lineRule="exact"/>
        <w:ind w:firstLine="420" w:firstLineChars="200"/>
        <w:jc w:val="left"/>
        <w:textAlignment w:val="center"/>
        <w:rPr>
          <w:rFonts w:hint="eastAsia" w:ascii="Times New Roman" w:hAnsi="Times New Roman" w:eastAsia="宋体" w:cs="Times New Roman"/>
          <w:b/>
          <w:bCs/>
          <w:color w:val="auto"/>
          <w:kern w:val="2"/>
          <w:sz w:val="21"/>
          <w:szCs w:val="24"/>
          <w:highlight w:val="none"/>
          <w:lang w:val="en-US" w:eastAsia="zh-CN" w:bidi="ar-SA"/>
        </w:rPr>
      </w:pPr>
      <w:r>
        <w:rPr>
          <w:rFonts w:hint="eastAsia"/>
          <w:color w:val="auto"/>
          <w:szCs w:val="21"/>
          <w:highlight w:val="none"/>
        </w:rPr>
        <w:t>我单位承诺如有违反，愿意无条件接受被取消参与投标或</w:t>
      </w:r>
      <w:r>
        <w:rPr>
          <w:rFonts w:hint="eastAsia"/>
          <w:color w:val="auto"/>
          <w:szCs w:val="21"/>
          <w:highlight w:val="none"/>
          <w:lang w:val="en-US" w:eastAsia="zh-CN"/>
        </w:rPr>
        <w:t>成交</w:t>
      </w:r>
      <w:r>
        <w:rPr>
          <w:rFonts w:hint="eastAsia"/>
          <w:color w:val="auto"/>
          <w:szCs w:val="21"/>
          <w:highlight w:val="none"/>
        </w:rPr>
        <w:t>（候选人）资格、投标保证金</w:t>
      </w:r>
      <w:r>
        <w:rPr>
          <w:rFonts w:hint="eastAsia" w:cs="宋体"/>
          <w:color w:val="auto"/>
          <w:szCs w:val="21"/>
          <w:highlight w:val="none"/>
          <w:lang w:bidi="ar"/>
        </w:rPr>
        <w:t>和差额保证金</w:t>
      </w:r>
      <w:r>
        <w:rPr>
          <w:rFonts w:hint="eastAsia"/>
          <w:color w:val="auto"/>
          <w:szCs w:val="21"/>
          <w:highlight w:val="none"/>
        </w:rPr>
        <w:t>不予退还、履约保证金不予退还、合同无效且按发包人要求清除出场，一切损失由我单位自行承担，同时愿意接受相关处罚，特此承诺！</w:t>
      </w:r>
      <w:r>
        <w:rPr>
          <w:rFonts w:hint="eastAsia"/>
          <w:color w:val="auto"/>
          <w:szCs w:val="21"/>
          <w:highlight w:val="none"/>
        </w:rPr>
        <w:cr/>
      </w:r>
    </w:p>
    <w:p w14:paraId="45DA63DE">
      <w:pPr>
        <w:spacing w:line="400" w:lineRule="atLeast"/>
        <w:ind w:firstLine="480"/>
        <w:rPr>
          <w:szCs w:val="21"/>
          <w:highlight w:val="none"/>
        </w:rPr>
      </w:pPr>
    </w:p>
    <w:p w14:paraId="5FB248F5">
      <w:pPr>
        <w:spacing w:line="400" w:lineRule="atLeast"/>
        <w:ind w:firstLine="480"/>
        <w:rPr>
          <w:szCs w:val="21"/>
          <w:highlight w:val="none"/>
        </w:rPr>
      </w:pPr>
    </w:p>
    <w:p w14:paraId="2A75526A">
      <w:pPr>
        <w:spacing w:line="400" w:lineRule="atLeast"/>
        <w:ind w:firstLine="3595" w:firstLineChars="1712"/>
        <w:rPr>
          <w:szCs w:val="21"/>
          <w:highlight w:val="none"/>
        </w:rPr>
      </w:pPr>
      <w:r>
        <w:rPr>
          <w:rFonts w:hint="eastAsia"/>
          <w:szCs w:val="21"/>
          <w:highlight w:val="none"/>
          <w:lang w:val="en-US" w:eastAsia="zh-CN"/>
        </w:rPr>
        <w:t>供应商</w:t>
      </w:r>
      <w:r>
        <w:rPr>
          <w:szCs w:val="21"/>
          <w:highlight w:val="none"/>
        </w:rPr>
        <w:t>：（加盖公章）</w:t>
      </w:r>
    </w:p>
    <w:p w14:paraId="41C187AC">
      <w:pPr>
        <w:spacing w:line="400" w:lineRule="atLeast"/>
        <w:ind w:firstLine="3595" w:firstLineChars="1712"/>
        <w:rPr>
          <w:szCs w:val="21"/>
          <w:highlight w:val="none"/>
        </w:rPr>
      </w:pPr>
    </w:p>
    <w:p w14:paraId="6061C17F">
      <w:pPr>
        <w:spacing w:line="400" w:lineRule="atLeast"/>
        <w:ind w:firstLine="3595" w:firstLineChars="1712"/>
        <w:rPr>
          <w:szCs w:val="21"/>
          <w:highlight w:val="none"/>
        </w:rPr>
      </w:pPr>
      <w:r>
        <w:rPr>
          <w:szCs w:val="21"/>
          <w:highlight w:val="none"/>
        </w:rPr>
        <w:t>法定代表人：（签字或盖章）</w:t>
      </w:r>
    </w:p>
    <w:p w14:paraId="789BAEBA">
      <w:pPr>
        <w:spacing w:line="400" w:lineRule="atLeast"/>
        <w:ind w:firstLine="3595" w:firstLineChars="1712"/>
        <w:rPr>
          <w:szCs w:val="21"/>
          <w:highlight w:val="none"/>
        </w:rPr>
      </w:pPr>
    </w:p>
    <w:p w14:paraId="498FEE55">
      <w:pPr>
        <w:spacing w:line="400" w:lineRule="atLeast"/>
        <w:ind w:firstLine="3595" w:firstLineChars="1712"/>
        <w:rPr>
          <w:szCs w:val="21"/>
          <w:highlight w:val="none"/>
        </w:rPr>
      </w:pPr>
      <w:r>
        <w:rPr>
          <w:szCs w:val="21"/>
          <w:highlight w:val="none"/>
        </w:rPr>
        <w:t>授权委托人：（签字）</w:t>
      </w:r>
    </w:p>
    <w:p w14:paraId="41AC3325">
      <w:pPr>
        <w:spacing w:line="400" w:lineRule="atLeast"/>
        <w:ind w:firstLine="3595" w:firstLineChars="1712"/>
        <w:rPr>
          <w:szCs w:val="21"/>
          <w:highlight w:val="none"/>
        </w:rPr>
      </w:pPr>
    </w:p>
    <w:p w14:paraId="1C665B8D">
      <w:pPr>
        <w:spacing w:line="400" w:lineRule="atLeast"/>
        <w:ind w:firstLine="3595" w:firstLineChars="1712"/>
        <w:jc w:val="center"/>
        <w:rPr>
          <w:szCs w:val="21"/>
          <w:highlight w:val="none"/>
        </w:rPr>
      </w:pPr>
      <w:r>
        <w:rPr>
          <w:szCs w:val="21"/>
          <w:highlight w:val="none"/>
        </w:rPr>
        <w:t>日期：</w:t>
      </w:r>
      <w:r>
        <w:rPr>
          <w:rFonts w:hint="eastAsia"/>
          <w:szCs w:val="21"/>
          <w:highlight w:val="none"/>
        </w:rPr>
        <w:t xml:space="preserve">   </w:t>
      </w:r>
      <w:r>
        <w:rPr>
          <w:szCs w:val="21"/>
          <w:highlight w:val="none"/>
        </w:rPr>
        <w:t>年</w:t>
      </w:r>
      <w:r>
        <w:rPr>
          <w:rFonts w:hint="eastAsia"/>
          <w:szCs w:val="21"/>
          <w:highlight w:val="none"/>
        </w:rPr>
        <w:t xml:space="preserve">   </w:t>
      </w:r>
      <w:r>
        <w:rPr>
          <w:szCs w:val="21"/>
          <w:highlight w:val="none"/>
        </w:rPr>
        <w:t>月</w:t>
      </w:r>
      <w:r>
        <w:rPr>
          <w:rFonts w:hint="eastAsia"/>
          <w:szCs w:val="21"/>
          <w:highlight w:val="none"/>
        </w:rPr>
        <w:t xml:space="preserve">   </w:t>
      </w:r>
      <w:r>
        <w:rPr>
          <w:szCs w:val="21"/>
          <w:highlight w:val="none"/>
        </w:rPr>
        <w:t>日</w:t>
      </w:r>
    </w:p>
    <w:p w14:paraId="49B85D4B">
      <w:pPr>
        <w:rPr>
          <w:rFonts w:hint="default" w:ascii="Times New Roman" w:hAnsi="Times New Roman" w:eastAsia="宋体" w:cs="Times New Roman"/>
          <w:bCs/>
          <w:sz w:val="28"/>
          <w:szCs w:val="28"/>
          <w:highlight w:val="none"/>
          <w:lang w:val="en-US" w:eastAsia="zh-CN"/>
        </w:rPr>
      </w:pPr>
      <w:r>
        <w:rPr>
          <w:rFonts w:hint="default" w:ascii="Times New Roman" w:hAnsi="Times New Roman" w:eastAsia="宋体" w:cs="Times New Roman"/>
          <w:bCs/>
          <w:sz w:val="28"/>
          <w:szCs w:val="28"/>
          <w:highlight w:val="none"/>
          <w:lang w:val="en-US" w:eastAsia="zh-CN"/>
        </w:rPr>
        <w:br w:type="page"/>
      </w:r>
    </w:p>
    <w:p w14:paraId="42DCD76D">
      <w:pPr>
        <w:pStyle w:val="3"/>
        <w:spacing w:line="400" w:lineRule="atLeast"/>
        <w:ind w:firstLine="0" w:firstLineChars="0"/>
        <w:jc w:val="center"/>
        <w:rPr>
          <w:rFonts w:hint="default" w:ascii="Times New Roman" w:hAnsi="Times New Roman" w:cs="Times New Roman" w:eastAsiaTheme="minorEastAsia"/>
          <w:szCs w:val="21"/>
          <w:highlight w:val="none"/>
        </w:rPr>
      </w:pPr>
      <w:r>
        <w:rPr>
          <w:rFonts w:hint="eastAsia" w:ascii="Times New Roman" w:hAnsi="Times New Roman" w:eastAsia="宋体" w:cs="Times New Roman"/>
          <w:bCs/>
          <w:sz w:val="28"/>
          <w:szCs w:val="28"/>
          <w:highlight w:val="none"/>
          <w:lang w:val="en-US" w:eastAsia="zh-CN"/>
        </w:rPr>
        <w:t>八</w:t>
      </w:r>
      <w:r>
        <w:rPr>
          <w:rFonts w:hint="default" w:ascii="Times New Roman" w:hAnsi="Times New Roman" w:eastAsia="宋体" w:cs="Times New Roman"/>
          <w:bCs/>
          <w:sz w:val="28"/>
          <w:szCs w:val="28"/>
          <w:highlight w:val="none"/>
        </w:rPr>
        <w:t>、</w:t>
      </w:r>
      <w:r>
        <w:rPr>
          <w:rFonts w:hint="default" w:ascii="Times New Roman" w:hAnsi="Times New Roman" w:cs="Times New Roman" w:eastAsiaTheme="minorEastAsia"/>
          <w:szCs w:val="21"/>
          <w:highlight w:val="none"/>
        </w:rPr>
        <w:t>资格审查资料</w:t>
      </w:r>
      <w:bookmarkEnd w:id="202"/>
      <w:bookmarkEnd w:id="203"/>
      <w:bookmarkEnd w:id="204"/>
      <w:bookmarkEnd w:id="205"/>
    </w:p>
    <w:p w14:paraId="3C4872A6">
      <w:pPr>
        <w:adjustRightInd w:val="0"/>
        <w:snapToGrid w:val="0"/>
        <w:ind w:firstLine="480"/>
        <w:rPr>
          <w:rFonts w:hint="default" w:ascii="Times New Roman" w:hAnsi="Times New Roman" w:eastAsia="宋体" w:cs="Times New Roman"/>
          <w:bCs/>
          <w:sz w:val="24"/>
          <w:highlight w:val="none"/>
          <w:lang w:eastAsia="zh-CN"/>
        </w:rPr>
      </w:pPr>
    </w:p>
    <w:p w14:paraId="5FFDC9BF">
      <w:pPr>
        <w:spacing w:line="400" w:lineRule="atLeast"/>
        <w:ind w:firstLine="4108" w:firstLineChars="1712"/>
        <w:rPr>
          <w:rFonts w:hint="default" w:ascii="Times New Roman" w:hAnsi="Times New Roman" w:cs="Times New Roman"/>
          <w:sz w:val="24"/>
          <w:highlight w:val="none"/>
        </w:rPr>
      </w:pPr>
    </w:p>
    <w:p w14:paraId="7ED904BF">
      <w:pPr>
        <w:rPr>
          <w:rFonts w:hint="default" w:ascii="Times New Roman" w:hAnsi="Times New Roman" w:eastAsia="宋体" w:cs="Times New Roman"/>
          <w:b/>
          <w:bCs/>
          <w:kern w:val="2"/>
          <w:sz w:val="28"/>
          <w:szCs w:val="28"/>
          <w:highlight w:val="none"/>
          <w:lang w:val="en-US" w:eastAsia="zh-CN" w:bidi="ar-SA"/>
        </w:rPr>
      </w:pPr>
      <w:bookmarkStart w:id="207" w:name="_Toc13214"/>
      <w:bookmarkStart w:id="208" w:name="_Toc25353"/>
      <w:r>
        <w:rPr>
          <w:rFonts w:hint="default" w:ascii="Times New Roman" w:hAnsi="Times New Roman" w:eastAsia="宋体" w:cs="Times New Roman"/>
          <w:b/>
          <w:bCs/>
          <w:kern w:val="2"/>
          <w:sz w:val="28"/>
          <w:szCs w:val="28"/>
          <w:highlight w:val="none"/>
          <w:lang w:val="en-US" w:eastAsia="zh-CN" w:bidi="ar-SA"/>
        </w:rPr>
        <w:br w:type="page"/>
      </w:r>
    </w:p>
    <w:p w14:paraId="680046E9">
      <w:pPr>
        <w:ind w:left="0" w:leftChars="0" w:firstLine="0" w:firstLineChars="0"/>
        <w:jc w:val="center"/>
        <w:rPr>
          <w:rFonts w:hint="default" w:ascii="Times New Roman" w:hAnsi="Times New Roman" w:eastAsia="宋体" w:cs="Times New Roman"/>
          <w:b/>
          <w:bCs/>
          <w:kern w:val="2"/>
          <w:sz w:val="28"/>
          <w:szCs w:val="28"/>
          <w:highlight w:val="none"/>
          <w:lang w:val="en-US" w:eastAsia="zh-CN" w:bidi="ar-SA"/>
        </w:rPr>
      </w:pPr>
      <w:r>
        <w:rPr>
          <w:rFonts w:hint="eastAsia" w:cs="Times New Roman"/>
          <w:b/>
          <w:bCs/>
          <w:kern w:val="2"/>
          <w:sz w:val="28"/>
          <w:szCs w:val="28"/>
          <w:highlight w:val="none"/>
          <w:lang w:val="en-US" w:eastAsia="zh-CN" w:bidi="ar-SA"/>
        </w:rPr>
        <w:t>九</w:t>
      </w:r>
      <w:r>
        <w:rPr>
          <w:rFonts w:hint="default" w:ascii="Times New Roman" w:hAnsi="Times New Roman" w:eastAsia="宋体" w:cs="Times New Roman"/>
          <w:b/>
          <w:bCs/>
          <w:kern w:val="2"/>
          <w:sz w:val="28"/>
          <w:szCs w:val="28"/>
          <w:highlight w:val="none"/>
          <w:lang w:val="en-US" w:eastAsia="zh-CN" w:bidi="ar-SA"/>
        </w:rPr>
        <w:t>、其他资料（谈判保证金交纳凭证等）</w:t>
      </w:r>
      <w:bookmarkEnd w:id="206"/>
      <w:bookmarkEnd w:id="207"/>
      <w:bookmarkEnd w:id="208"/>
    </w:p>
    <w:p w14:paraId="77B4D4AA">
      <w:pPr>
        <w:spacing w:line="400" w:lineRule="atLeast"/>
        <w:ind w:firstLine="420"/>
        <w:jc w:val="center"/>
        <w:rPr>
          <w:rFonts w:hint="default" w:ascii="Times New Roman" w:hAnsi="Times New Roman" w:cs="Times New Roman"/>
          <w:color w:val="000000" w:themeColor="text1"/>
          <w:highlight w:val="none"/>
          <w14:textFill>
            <w14:solidFill>
              <w14:schemeClr w14:val="tx1"/>
            </w14:solidFill>
          </w14:textFill>
        </w:rPr>
      </w:pPr>
    </w:p>
    <w:p w14:paraId="0E6BB026">
      <w:pPr>
        <w:spacing w:line="400" w:lineRule="atLeast"/>
        <w:ind w:firstLine="420"/>
        <w:jc w:val="center"/>
        <w:rPr>
          <w:rFonts w:hint="default" w:ascii="Times New Roman" w:hAnsi="Times New Roman" w:cs="Times New Roman"/>
          <w:color w:val="000000" w:themeColor="text1"/>
          <w:highlight w:val="none"/>
          <w14:textFill>
            <w14:solidFill>
              <w14:schemeClr w14:val="tx1"/>
            </w14:solidFill>
          </w14:textFill>
        </w:rPr>
      </w:pPr>
    </w:p>
    <w:p w14:paraId="55CC01B7">
      <w:pPr>
        <w:ind w:firstLine="420"/>
        <w:rPr>
          <w:rFonts w:hint="default" w:ascii="Times New Roman" w:hAnsi="Times New Roman" w:cs="Times New Roman"/>
          <w:highlight w:val="none"/>
        </w:rPr>
      </w:pPr>
      <w:r>
        <w:rPr>
          <w:rFonts w:hint="default" w:ascii="Times New Roman" w:hAnsi="Times New Roman" w:cs="Times New Roman"/>
          <w:color w:val="000000" w:themeColor="text1"/>
          <w:highlight w:val="none"/>
          <w14:textFill>
            <w14:solidFill>
              <w14:schemeClr w14:val="tx1"/>
            </w14:solidFill>
          </w14:textFill>
        </w:rPr>
        <w:br w:type="page"/>
      </w:r>
    </w:p>
    <w:p w14:paraId="637B8705">
      <w:pPr>
        <w:pStyle w:val="46"/>
        <w:ind w:left="63" w:right="63" w:firstLine="280"/>
        <w:rPr>
          <w:rFonts w:hint="default" w:ascii="Times New Roman" w:hAnsi="Times New Roman" w:cs="Times New Roman"/>
          <w:highlight w:val="none"/>
        </w:rPr>
        <w:sectPr>
          <w:footerReference r:id="rId23" w:type="default"/>
          <w:footerReference r:id="rId24" w:type="even"/>
          <w:pgSz w:w="11907" w:h="17010"/>
          <w:pgMar w:top="1474" w:right="1474" w:bottom="1247" w:left="1587" w:header="851" w:footer="992" w:gutter="0"/>
          <w:cols w:space="0" w:num="1"/>
          <w:docGrid w:type="lines" w:linePitch="312" w:charSpace="0"/>
        </w:sectPr>
      </w:pPr>
    </w:p>
    <w:p w14:paraId="30357EF8">
      <w:pPr>
        <w:ind w:firstLine="0" w:firstLineChars="0"/>
        <w:jc w:val="center"/>
        <w:outlineLvl w:val="1"/>
        <w:rPr>
          <w:rFonts w:hint="default" w:ascii="Times New Roman" w:hAnsi="Times New Roman" w:eastAsia="黑体" w:cs="Times New Roman"/>
          <w:color w:val="000000" w:themeColor="text1"/>
          <w:sz w:val="32"/>
          <w:szCs w:val="20"/>
          <w:highlight w:val="none"/>
          <w14:textFill>
            <w14:solidFill>
              <w14:schemeClr w14:val="tx1"/>
            </w14:solidFill>
          </w14:textFill>
        </w:rPr>
      </w:pPr>
      <w:bookmarkStart w:id="209" w:name="_Toc12367"/>
      <w:bookmarkStart w:id="210" w:name="_Toc26131"/>
      <w:r>
        <w:rPr>
          <w:rFonts w:hint="eastAsia" w:eastAsia="黑体" w:cs="Times New Roman"/>
          <w:color w:val="000000" w:themeColor="text1"/>
          <w:sz w:val="32"/>
          <w:szCs w:val="20"/>
          <w:highlight w:val="none"/>
          <w:lang w:val="en-US" w:eastAsia="zh-CN"/>
          <w14:textFill>
            <w14:solidFill>
              <w14:schemeClr w14:val="tx1"/>
            </w14:solidFill>
          </w14:textFill>
        </w:rPr>
        <w:t>十</w:t>
      </w:r>
      <w:r>
        <w:rPr>
          <w:rFonts w:hint="default" w:ascii="Times New Roman" w:hAnsi="Times New Roman" w:eastAsia="黑体" w:cs="Times New Roman"/>
          <w:color w:val="000000" w:themeColor="text1"/>
          <w:sz w:val="32"/>
          <w:szCs w:val="20"/>
          <w:highlight w:val="none"/>
          <w14:textFill>
            <w14:solidFill>
              <w14:schemeClr w14:val="tx1"/>
            </w14:solidFill>
          </w14:textFill>
        </w:rPr>
        <w:t>、第二轮报价单</w:t>
      </w:r>
      <w:bookmarkEnd w:id="209"/>
      <w:bookmarkEnd w:id="210"/>
    </w:p>
    <w:p w14:paraId="5244C26A">
      <w:pPr>
        <w:pStyle w:val="114"/>
        <w:spacing w:line="400" w:lineRule="atLeast"/>
        <w:ind w:firstLine="480"/>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（本附件开标过程中第二轮报价无需填写，采购结果公示后由成交供应商向采购人书面提供）</w:t>
      </w:r>
    </w:p>
    <w:p w14:paraId="109CBB5A">
      <w:pPr>
        <w:pStyle w:val="114"/>
        <w:spacing w:line="400" w:lineRule="atLeast"/>
        <w:ind w:firstLine="480"/>
        <w:rPr>
          <w:rFonts w:hint="default" w:ascii="Times New Roman" w:hAnsi="Times New Roman" w:eastAsia="宋体" w:cs="Times New Roman"/>
          <w:sz w:val="24"/>
          <w:szCs w:val="24"/>
          <w:highlight w:val="none"/>
        </w:rPr>
      </w:pPr>
    </w:p>
    <w:p w14:paraId="2A3F6E90">
      <w:pPr>
        <w:pStyle w:val="114"/>
        <w:spacing w:line="400" w:lineRule="atLeast"/>
        <w:ind w:firstLine="48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致：</w:t>
      </w:r>
      <w:r>
        <w:rPr>
          <w:rFonts w:hint="default" w:ascii="Times New Roman" w:hAnsi="Times New Roman" w:eastAsia="宋体" w:cs="Times New Roman"/>
          <w:sz w:val="24"/>
          <w:szCs w:val="24"/>
          <w:highlight w:val="none"/>
          <w:u w:val="single"/>
        </w:rPr>
        <w:t xml:space="preserve">  </w:t>
      </w:r>
      <w:r>
        <w:rPr>
          <w:rFonts w:hint="default" w:ascii="Times New Roman" w:hAnsi="Times New Roman" w:eastAsia="宋体" w:cs="Times New Roman"/>
          <w:iCs/>
          <w:sz w:val="24"/>
          <w:szCs w:val="24"/>
          <w:highlight w:val="none"/>
          <w:u w:val="single"/>
        </w:rPr>
        <w:t>（采购人）</w:t>
      </w:r>
      <w:r>
        <w:rPr>
          <w:rFonts w:hint="default" w:ascii="Times New Roman" w:hAnsi="Times New Roman" w:eastAsia="宋体" w:cs="Times New Roman"/>
          <w:sz w:val="24"/>
          <w:szCs w:val="24"/>
          <w:highlight w:val="none"/>
          <w:u w:val="single"/>
        </w:rPr>
        <w:t xml:space="preserve">   </w:t>
      </w:r>
    </w:p>
    <w:p w14:paraId="29C84B2A">
      <w:pPr>
        <w:spacing w:line="400" w:lineRule="atLeast"/>
        <w:ind w:firstLine="480"/>
        <w:rPr>
          <w:rFonts w:hint="default" w:ascii="Times New Roman" w:hAnsi="Times New Roman" w:cs="Times New Roman"/>
          <w:sz w:val="24"/>
          <w:highlight w:val="none"/>
        </w:rPr>
      </w:pPr>
    </w:p>
    <w:p w14:paraId="49E7701C">
      <w:pPr>
        <w:spacing w:line="400" w:lineRule="atLeast"/>
        <w:ind w:firstLine="480"/>
        <w:rPr>
          <w:rFonts w:hint="default" w:ascii="Times New Roman" w:hAnsi="Times New Roman" w:cs="Times New Roman"/>
          <w:sz w:val="24"/>
          <w:highlight w:val="none"/>
        </w:rPr>
      </w:pPr>
      <w:r>
        <w:rPr>
          <w:rFonts w:hint="default" w:ascii="Times New Roman" w:hAnsi="Times New Roman" w:cs="Times New Roman"/>
          <w:sz w:val="24"/>
          <w:highlight w:val="none"/>
        </w:rPr>
        <w:t>我单位</w:t>
      </w:r>
      <w:r>
        <w:rPr>
          <w:rFonts w:hint="default" w:ascii="Times New Roman" w:hAnsi="Times New Roman" w:cs="Times New Roman"/>
          <w:sz w:val="24"/>
          <w:highlight w:val="none"/>
          <w:u w:val="single"/>
        </w:rPr>
        <w:t xml:space="preserve">    （供应商名称）      </w:t>
      </w:r>
      <w:r>
        <w:rPr>
          <w:rFonts w:hint="default" w:ascii="Times New Roman" w:hAnsi="Times New Roman" w:cs="Times New Roman"/>
          <w:sz w:val="24"/>
          <w:highlight w:val="none"/>
        </w:rPr>
        <w:t>经过认真分析研究，愿以人民币（大写） __________元（RMB￥__________元）作为</w:t>
      </w:r>
      <w:r>
        <w:rPr>
          <w:rFonts w:hint="eastAsia" w:cs="Times New Roman"/>
          <w:color w:val="000000" w:themeColor="text1"/>
          <w:sz w:val="24"/>
          <w:highlight w:val="none"/>
          <w:u w:val="single"/>
          <w:lang w:eastAsia="zh-CN"/>
          <w14:textFill>
            <w14:solidFill>
              <w14:schemeClr w14:val="tx1"/>
            </w14:solidFill>
          </w14:textFill>
        </w:rPr>
        <w:t>2026年徐圩建设钢管储备采购</w:t>
      </w:r>
      <w:r>
        <w:rPr>
          <w:rFonts w:hint="default" w:ascii="Times New Roman" w:hAnsi="Times New Roman" w:cs="Times New Roman"/>
          <w:sz w:val="24"/>
          <w:highlight w:val="none"/>
        </w:rPr>
        <w:t>的第二轮报价，并严格按照谈判文件要求完成本项目。</w:t>
      </w:r>
    </w:p>
    <w:p w14:paraId="1F21EC97">
      <w:pPr>
        <w:pStyle w:val="114"/>
        <w:tabs>
          <w:tab w:val="left" w:pos="5665"/>
          <w:tab w:val="right" w:pos="8360"/>
        </w:tabs>
        <w:spacing w:line="400" w:lineRule="atLeast"/>
        <w:ind w:right="42" w:firstLine="2834" w:firstLineChars="1181"/>
        <w:rPr>
          <w:rFonts w:hint="default" w:ascii="Times New Roman" w:hAnsi="Times New Roman" w:eastAsia="宋体" w:cs="Times New Roman"/>
          <w:sz w:val="24"/>
          <w:szCs w:val="24"/>
          <w:highlight w:val="none"/>
        </w:rPr>
      </w:pPr>
    </w:p>
    <w:p w14:paraId="3CB27DDC">
      <w:pPr>
        <w:pStyle w:val="114"/>
        <w:tabs>
          <w:tab w:val="left" w:pos="5665"/>
          <w:tab w:val="right" w:pos="8360"/>
        </w:tabs>
        <w:spacing w:line="400" w:lineRule="atLeast"/>
        <w:ind w:right="42" w:firstLine="2834" w:firstLineChars="1181"/>
        <w:rPr>
          <w:rFonts w:hint="default" w:ascii="Times New Roman" w:hAnsi="Times New Roman" w:eastAsia="宋体" w:cs="Times New Roman"/>
          <w:sz w:val="24"/>
          <w:szCs w:val="24"/>
          <w:highlight w:val="none"/>
        </w:rPr>
      </w:pPr>
    </w:p>
    <w:p w14:paraId="06A268E3">
      <w:pPr>
        <w:pStyle w:val="114"/>
        <w:tabs>
          <w:tab w:val="left" w:pos="5665"/>
          <w:tab w:val="right" w:pos="8360"/>
        </w:tabs>
        <w:spacing w:line="400" w:lineRule="atLeast"/>
        <w:ind w:right="42" w:firstLine="2834" w:firstLineChars="1181"/>
        <w:rPr>
          <w:rFonts w:hint="default" w:ascii="Times New Roman" w:hAnsi="Times New Roman" w:eastAsia="宋体" w:cs="Times New Roman"/>
          <w:sz w:val="24"/>
          <w:szCs w:val="24"/>
          <w:highlight w:val="none"/>
        </w:rPr>
      </w:pPr>
    </w:p>
    <w:p w14:paraId="0AE4660A">
      <w:pPr>
        <w:pStyle w:val="114"/>
        <w:tabs>
          <w:tab w:val="left" w:pos="5665"/>
          <w:tab w:val="right" w:pos="8360"/>
        </w:tabs>
        <w:spacing w:line="400" w:lineRule="atLeast"/>
        <w:ind w:right="42" w:firstLine="2834" w:firstLineChars="1181"/>
        <w:rPr>
          <w:rFonts w:hint="default" w:ascii="Times New Roman" w:hAnsi="Times New Roman" w:eastAsia="宋体" w:cs="Times New Roman"/>
          <w:sz w:val="24"/>
          <w:szCs w:val="24"/>
          <w:highlight w:val="none"/>
        </w:rPr>
      </w:pPr>
    </w:p>
    <w:p w14:paraId="7FCBDFF0">
      <w:pPr>
        <w:pStyle w:val="114"/>
        <w:tabs>
          <w:tab w:val="left" w:pos="5665"/>
          <w:tab w:val="right" w:pos="8360"/>
        </w:tabs>
        <w:spacing w:line="400" w:lineRule="atLeast"/>
        <w:ind w:right="42" w:firstLine="2834" w:firstLineChars="1181"/>
        <w:rPr>
          <w:rFonts w:hint="default" w:ascii="Times New Roman" w:hAnsi="Times New Roman" w:eastAsia="宋体" w:cs="Times New Roman"/>
          <w:sz w:val="24"/>
          <w:szCs w:val="24"/>
          <w:highlight w:val="none"/>
        </w:rPr>
      </w:pPr>
    </w:p>
    <w:p w14:paraId="4E1AFC50">
      <w:pPr>
        <w:pStyle w:val="114"/>
        <w:tabs>
          <w:tab w:val="left" w:pos="5665"/>
          <w:tab w:val="right" w:pos="8360"/>
        </w:tabs>
        <w:spacing w:line="400" w:lineRule="atLeast"/>
        <w:ind w:right="42" w:firstLine="2834" w:firstLineChars="1181"/>
        <w:rPr>
          <w:rFonts w:hint="default" w:ascii="Times New Roman" w:hAnsi="Times New Roman" w:eastAsia="宋体" w:cs="Times New Roman"/>
          <w:sz w:val="24"/>
          <w:szCs w:val="24"/>
          <w:highlight w:val="none"/>
          <w:u w:val="single"/>
        </w:rPr>
      </w:pPr>
      <w:r>
        <w:rPr>
          <w:rFonts w:hint="default" w:ascii="Times New Roman" w:hAnsi="Times New Roman" w:eastAsia="宋体" w:cs="Times New Roman"/>
          <w:sz w:val="24"/>
          <w:szCs w:val="24"/>
          <w:highlight w:val="none"/>
        </w:rPr>
        <w:t>法人代表或授权委托人（签字）：</w:t>
      </w:r>
      <w:r>
        <w:rPr>
          <w:rFonts w:hint="default" w:ascii="Times New Roman" w:hAnsi="Times New Roman" w:eastAsia="宋体" w:cs="Times New Roman"/>
          <w:sz w:val="24"/>
          <w:szCs w:val="24"/>
          <w:highlight w:val="none"/>
          <w:u w:val="single"/>
        </w:rPr>
        <w:t xml:space="preserve">             </w:t>
      </w:r>
    </w:p>
    <w:p w14:paraId="0A3F874F">
      <w:pPr>
        <w:pStyle w:val="114"/>
        <w:tabs>
          <w:tab w:val="left" w:pos="5665"/>
          <w:tab w:val="right" w:pos="8360"/>
        </w:tabs>
        <w:spacing w:line="400" w:lineRule="atLeast"/>
        <w:ind w:right="42" w:firstLine="2834" w:firstLineChars="1181"/>
        <w:rPr>
          <w:rFonts w:hint="default" w:ascii="Times New Roman" w:hAnsi="Times New Roman" w:cs="Times New Roman"/>
          <w:highlight w:val="none"/>
        </w:rPr>
      </w:pPr>
      <w:r>
        <w:rPr>
          <w:rFonts w:hint="default" w:ascii="Times New Roman" w:hAnsi="Times New Roman" w:eastAsia="宋体" w:cs="Times New Roman"/>
          <w:sz w:val="24"/>
          <w:szCs w:val="24"/>
          <w:highlight w:val="none"/>
        </w:rPr>
        <w:t xml:space="preserve">日 期：______________________    </w:t>
      </w:r>
    </w:p>
    <w:p w14:paraId="7F7159D4">
      <w:pPr>
        <w:pStyle w:val="18"/>
        <w:ind w:left="63" w:right="63" w:firstLine="420"/>
        <w:rPr>
          <w:rFonts w:hint="default" w:ascii="Times New Roman" w:hAnsi="Times New Roman" w:cs="Times New Roman"/>
          <w:highlight w:val="none"/>
        </w:rPr>
      </w:pPr>
    </w:p>
    <w:p w14:paraId="40E1E023">
      <w:pPr>
        <w:pStyle w:val="46"/>
        <w:ind w:left="63" w:right="63" w:firstLine="280"/>
        <w:rPr>
          <w:rFonts w:hint="default" w:ascii="Times New Roman" w:hAnsi="Times New Roman" w:cs="Times New Roman"/>
          <w:highlight w:val="none"/>
        </w:rPr>
      </w:pPr>
    </w:p>
    <w:p w14:paraId="7502B250">
      <w:pPr>
        <w:ind w:firstLine="0" w:firstLineChars="0"/>
        <w:jc w:val="center"/>
        <w:outlineLvl w:val="1"/>
        <w:rPr>
          <w:rFonts w:hint="default" w:ascii="Times New Roman" w:hAnsi="Times New Roman" w:eastAsia="黑体" w:cs="Times New Roman"/>
          <w:color w:val="000000" w:themeColor="text1"/>
          <w:sz w:val="32"/>
          <w:szCs w:val="20"/>
          <w:highlight w:val="none"/>
          <w14:textFill>
            <w14:solidFill>
              <w14:schemeClr w14:val="tx1"/>
            </w14:solidFill>
          </w14:textFill>
        </w:rPr>
      </w:pPr>
      <w:r>
        <w:rPr>
          <w:rFonts w:hint="default" w:ascii="Times New Roman" w:hAnsi="Times New Roman" w:cs="Times New Roman"/>
          <w:highlight w:val="none"/>
        </w:rPr>
        <w:br w:type="page"/>
      </w:r>
      <w:bookmarkStart w:id="211" w:name="_Toc3266"/>
      <w:bookmarkStart w:id="212" w:name="_Toc6617"/>
      <w:r>
        <w:rPr>
          <w:rFonts w:hint="default" w:ascii="Times New Roman" w:hAnsi="Times New Roman" w:eastAsia="黑体" w:cs="Times New Roman"/>
          <w:color w:val="000000" w:themeColor="text1"/>
          <w:sz w:val="32"/>
          <w:szCs w:val="20"/>
          <w:highlight w:val="none"/>
          <w14:textFill>
            <w14:solidFill>
              <w14:schemeClr w14:val="tx1"/>
            </w14:solidFill>
          </w14:textFill>
        </w:rPr>
        <w:t>十</w:t>
      </w:r>
      <w:r>
        <w:rPr>
          <w:rFonts w:hint="eastAsia" w:eastAsia="黑体" w:cs="Times New Roman"/>
          <w:color w:val="000000" w:themeColor="text1"/>
          <w:sz w:val="32"/>
          <w:szCs w:val="20"/>
          <w:highlight w:val="none"/>
          <w:lang w:val="en-US" w:eastAsia="zh-CN"/>
          <w14:textFill>
            <w14:solidFill>
              <w14:schemeClr w14:val="tx1"/>
            </w14:solidFill>
          </w14:textFill>
        </w:rPr>
        <w:t>一</w:t>
      </w:r>
      <w:r>
        <w:rPr>
          <w:rFonts w:hint="default" w:ascii="Times New Roman" w:hAnsi="Times New Roman" w:eastAsia="黑体" w:cs="Times New Roman"/>
          <w:color w:val="000000" w:themeColor="text1"/>
          <w:sz w:val="32"/>
          <w:szCs w:val="20"/>
          <w:highlight w:val="none"/>
          <w14:textFill>
            <w14:solidFill>
              <w14:schemeClr w14:val="tx1"/>
            </w14:solidFill>
          </w14:textFill>
        </w:rPr>
        <w:t>、第三轮报价单（如要求）</w:t>
      </w:r>
      <w:bookmarkEnd w:id="211"/>
      <w:bookmarkEnd w:id="212"/>
    </w:p>
    <w:p w14:paraId="5F0FEAD4">
      <w:pPr>
        <w:pStyle w:val="114"/>
        <w:spacing w:line="400" w:lineRule="atLeast"/>
        <w:ind w:firstLine="480"/>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（本附件开标过程中第三轮报价无需填写，采购结果公示后由成交供应商向采购人书面提供）</w:t>
      </w:r>
    </w:p>
    <w:p w14:paraId="69295D8E">
      <w:pPr>
        <w:pStyle w:val="114"/>
        <w:spacing w:line="400" w:lineRule="atLeast"/>
        <w:ind w:firstLine="480"/>
        <w:rPr>
          <w:rFonts w:hint="default" w:ascii="Times New Roman" w:hAnsi="Times New Roman" w:eastAsia="宋体" w:cs="Times New Roman"/>
          <w:sz w:val="24"/>
          <w:szCs w:val="24"/>
          <w:highlight w:val="none"/>
        </w:rPr>
      </w:pPr>
    </w:p>
    <w:p w14:paraId="7B0E42F9">
      <w:pPr>
        <w:pStyle w:val="114"/>
        <w:spacing w:line="400" w:lineRule="atLeast"/>
        <w:ind w:firstLine="48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致：</w:t>
      </w:r>
      <w:r>
        <w:rPr>
          <w:rFonts w:hint="default" w:ascii="Times New Roman" w:hAnsi="Times New Roman" w:eastAsia="宋体" w:cs="Times New Roman"/>
          <w:sz w:val="24"/>
          <w:szCs w:val="24"/>
          <w:highlight w:val="none"/>
          <w:u w:val="single"/>
        </w:rPr>
        <w:t xml:space="preserve">  </w:t>
      </w:r>
      <w:r>
        <w:rPr>
          <w:rFonts w:hint="default" w:ascii="Times New Roman" w:hAnsi="Times New Roman" w:eastAsia="宋体" w:cs="Times New Roman"/>
          <w:iCs/>
          <w:sz w:val="24"/>
          <w:szCs w:val="24"/>
          <w:highlight w:val="none"/>
          <w:u w:val="single"/>
        </w:rPr>
        <w:t>（采购人）</w:t>
      </w:r>
      <w:r>
        <w:rPr>
          <w:rFonts w:hint="default" w:ascii="Times New Roman" w:hAnsi="Times New Roman" w:eastAsia="宋体" w:cs="Times New Roman"/>
          <w:sz w:val="24"/>
          <w:szCs w:val="24"/>
          <w:highlight w:val="none"/>
          <w:u w:val="single"/>
        </w:rPr>
        <w:t xml:space="preserve">   </w:t>
      </w:r>
    </w:p>
    <w:p w14:paraId="6CA8EA79">
      <w:pPr>
        <w:spacing w:line="400" w:lineRule="atLeast"/>
        <w:ind w:firstLine="480"/>
        <w:rPr>
          <w:rFonts w:hint="default" w:ascii="Times New Roman" w:hAnsi="Times New Roman" w:cs="Times New Roman"/>
          <w:sz w:val="24"/>
          <w:highlight w:val="none"/>
        </w:rPr>
      </w:pPr>
    </w:p>
    <w:p w14:paraId="7C7D0CD7">
      <w:pPr>
        <w:spacing w:line="400" w:lineRule="atLeast"/>
        <w:ind w:firstLine="480"/>
        <w:rPr>
          <w:rFonts w:hint="default" w:ascii="Times New Roman" w:hAnsi="Times New Roman" w:cs="Times New Roman"/>
          <w:sz w:val="24"/>
          <w:highlight w:val="none"/>
        </w:rPr>
      </w:pPr>
      <w:r>
        <w:rPr>
          <w:rFonts w:hint="default" w:ascii="Times New Roman" w:hAnsi="Times New Roman" w:cs="Times New Roman"/>
          <w:sz w:val="24"/>
          <w:highlight w:val="none"/>
        </w:rPr>
        <w:t>我单位</w:t>
      </w:r>
      <w:r>
        <w:rPr>
          <w:rFonts w:hint="default" w:ascii="Times New Roman" w:hAnsi="Times New Roman" w:cs="Times New Roman"/>
          <w:sz w:val="24"/>
          <w:highlight w:val="none"/>
          <w:u w:val="single"/>
        </w:rPr>
        <w:t xml:space="preserve">    （供应商名称）      </w:t>
      </w:r>
      <w:r>
        <w:rPr>
          <w:rFonts w:hint="default" w:ascii="Times New Roman" w:hAnsi="Times New Roman" w:cs="Times New Roman"/>
          <w:sz w:val="24"/>
          <w:highlight w:val="none"/>
        </w:rPr>
        <w:t>经过认真分析研究，愿以人民币（大写） __________元（RMB￥__________元）作为</w:t>
      </w:r>
      <w:r>
        <w:rPr>
          <w:rFonts w:hint="eastAsia" w:cs="Times New Roman"/>
          <w:color w:val="000000" w:themeColor="text1"/>
          <w:sz w:val="24"/>
          <w:highlight w:val="none"/>
          <w:u w:val="single"/>
          <w:lang w:eastAsia="zh-CN"/>
          <w14:textFill>
            <w14:solidFill>
              <w14:schemeClr w14:val="tx1"/>
            </w14:solidFill>
          </w14:textFill>
        </w:rPr>
        <w:t>2026年徐圩建设钢管储备采购</w:t>
      </w:r>
      <w:r>
        <w:rPr>
          <w:rFonts w:hint="default" w:ascii="Times New Roman" w:hAnsi="Times New Roman" w:cs="Times New Roman"/>
          <w:sz w:val="24"/>
          <w:highlight w:val="none"/>
        </w:rPr>
        <w:t>的第三轮报价，并严格按照谈判文件要求完成本项目。</w:t>
      </w:r>
    </w:p>
    <w:p w14:paraId="68EDF131">
      <w:pPr>
        <w:pStyle w:val="114"/>
        <w:tabs>
          <w:tab w:val="left" w:pos="5665"/>
          <w:tab w:val="right" w:pos="8360"/>
        </w:tabs>
        <w:spacing w:line="400" w:lineRule="atLeast"/>
        <w:ind w:right="42" w:firstLine="2834" w:firstLineChars="1181"/>
        <w:rPr>
          <w:rFonts w:hint="default" w:ascii="Times New Roman" w:hAnsi="Times New Roman" w:eastAsia="宋体" w:cs="Times New Roman"/>
          <w:sz w:val="24"/>
          <w:szCs w:val="24"/>
          <w:highlight w:val="none"/>
        </w:rPr>
      </w:pPr>
    </w:p>
    <w:p w14:paraId="067CACBE">
      <w:pPr>
        <w:pStyle w:val="114"/>
        <w:tabs>
          <w:tab w:val="left" w:pos="5665"/>
          <w:tab w:val="right" w:pos="8360"/>
        </w:tabs>
        <w:spacing w:line="400" w:lineRule="atLeast"/>
        <w:ind w:right="42" w:firstLine="2834" w:firstLineChars="1181"/>
        <w:rPr>
          <w:rFonts w:hint="default" w:ascii="Times New Roman" w:hAnsi="Times New Roman" w:eastAsia="宋体" w:cs="Times New Roman"/>
          <w:sz w:val="24"/>
          <w:szCs w:val="24"/>
          <w:highlight w:val="none"/>
        </w:rPr>
      </w:pPr>
    </w:p>
    <w:p w14:paraId="02EC1E2C">
      <w:pPr>
        <w:pStyle w:val="114"/>
        <w:tabs>
          <w:tab w:val="left" w:pos="5665"/>
          <w:tab w:val="right" w:pos="8360"/>
        </w:tabs>
        <w:spacing w:line="400" w:lineRule="atLeast"/>
        <w:ind w:right="42" w:firstLine="2834" w:firstLineChars="1181"/>
        <w:rPr>
          <w:rFonts w:hint="default" w:ascii="Times New Roman" w:hAnsi="Times New Roman" w:eastAsia="宋体" w:cs="Times New Roman"/>
          <w:sz w:val="24"/>
          <w:szCs w:val="24"/>
          <w:highlight w:val="none"/>
        </w:rPr>
      </w:pPr>
    </w:p>
    <w:p w14:paraId="21B32C88">
      <w:pPr>
        <w:pStyle w:val="114"/>
        <w:tabs>
          <w:tab w:val="left" w:pos="5665"/>
          <w:tab w:val="right" w:pos="8360"/>
        </w:tabs>
        <w:spacing w:line="400" w:lineRule="atLeast"/>
        <w:ind w:right="42" w:firstLine="2834" w:firstLineChars="1181"/>
        <w:rPr>
          <w:rFonts w:hint="default" w:ascii="Times New Roman" w:hAnsi="Times New Roman" w:eastAsia="宋体" w:cs="Times New Roman"/>
          <w:sz w:val="24"/>
          <w:szCs w:val="24"/>
          <w:highlight w:val="none"/>
        </w:rPr>
      </w:pPr>
    </w:p>
    <w:p w14:paraId="4789BAF5">
      <w:pPr>
        <w:pStyle w:val="114"/>
        <w:tabs>
          <w:tab w:val="left" w:pos="5665"/>
          <w:tab w:val="right" w:pos="8360"/>
        </w:tabs>
        <w:spacing w:line="400" w:lineRule="atLeast"/>
        <w:ind w:right="42" w:firstLine="2834" w:firstLineChars="1181"/>
        <w:rPr>
          <w:rFonts w:hint="default" w:ascii="Times New Roman" w:hAnsi="Times New Roman" w:eastAsia="宋体" w:cs="Times New Roman"/>
          <w:sz w:val="24"/>
          <w:szCs w:val="24"/>
          <w:highlight w:val="none"/>
        </w:rPr>
      </w:pPr>
    </w:p>
    <w:p w14:paraId="513DED38">
      <w:pPr>
        <w:pStyle w:val="114"/>
        <w:tabs>
          <w:tab w:val="left" w:pos="5665"/>
          <w:tab w:val="right" w:pos="8360"/>
        </w:tabs>
        <w:spacing w:line="400" w:lineRule="atLeast"/>
        <w:ind w:right="42" w:firstLine="2834" w:firstLineChars="1181"/>
        <w:rPr>
          <w:rFonts w:hint="default" w:ascii="Times New Roman" w:hAnsi="Times New Roman" w:eastAsia="宋体" w:cs="Times New Roman"/>
          <w:sz w:val="24"/>
          <w:szCs w:val="24"/>
          <w:highlight w:val="none"/>
          <w:u w:val="single"/>
        </w:rPr>
      </w:pPr>
      <w:r>
        <w:rPr>
          <w:rFonts w:hint="default" w:ascii="Times New Roman" w:hAnsi="Times New Roman" w:eastAsia="宋体" w:cs="Times New Roman"/>
          <w:sz w:val="24"/>
          <w:szCs w:val="24"/>
          <w:highlight w:val="none"/>
        </w:rPr>
        <w:t>法人代表或授权委托人（签字）：</w:t>
      </w:r>
      <w:r>
        <w:rPr>
          <w:rFonts w:hint="default" w:ascii="Times New Roman" w:hAnsi="Times New Roman" w:eastAsia="宋体" w:cs="Times New Roman"/>
          <w:sz w:val="24"/>
          <w:szCs w:val="24"/>
          <w:highlight w:val="none"/>
          <w:u w:val="single"/>
        </w:rPr>
        <w:t xml:space="preserve">             </w:t>
      </w:r>
    </w:p>
    <w:p w14:paraId="191BED81">
      <w:pPr>
        <w:pStyle w:val="114"/>
        <w:tabs>
          <w:tab w:val="left" w:pos="5665"/>
          <w:tab w:val="right" w:pos="8360"/>
        </w:tabs>
        <w:spacing w:line="400" w:lineRule="atLeast"/>
        <w:ind w:right="42" w:firstLine="2834" w:firstLineChars="1181"/>
        <w:rPr>
          <w:rFonts w:hint="default" w:ascii="Times New Roman" w:hAnsi="Times New Roman" w:cs="Times New Roman"/>
          <w:highlight w:val="none"/>
        </w:rPr>
      </w:pPr>
      <w:r>
        <w:rPr>
          <w:rFonts w:hint="default" w:ascii="Times New Roman" w:hAnsi="Times New Roman" w:eastAsia="宋体" w:cs="Times New Roman"/>
          <w:sz w:val="24"/>
          <w:szCs w:val="24"/>
          <w:highlight w:val="none"/>
        </w:rPr>
        <w:t xml:space="preserve">日 期：______________________    </w:t>
      </w:r>
    </w:p>
    <w:p w14:paraId="1C062C48">
      <w:pPr>
        <w:pStyle w:val="46"/>
        <w:ind w:left="63" w:right="63" w:firstLine="280"/>
        <w:rPr>
          <w:rFonts w:hint="default" w:ascii="Times New Roman" w:hAnsi="Times New Roman" w:cs="Times New Roman"/>
          <w:highlight w:val="none"/>
        </w:rPr>
      </w:pPr>
    </w:p>
    <w:p w14:paraId="2A5ED959">
      <w:pPr>
        <w:adjustRightInd w:val="0"/>
        <w:snapToGrid w:val="0"/>
        <w:ind w:firstLine="482"/>
        <w:rPr>
          <w:rFonts w:hint="default" w:ascii="Times New Roman" w:hAnsi="Times New Roman" w:cs="Times New Roman"/>
          <w:b/>
          <w:bCs/>
          <w:sz w:val="24"/>
          <w:highlight w:val="none"/>
        </w:rPr>
      </w:pPr>
    </w:p>
    <w:p w14:paraId="037132A4">
      <w:pPr>
        <w:pStyle w:val="46"/>
        <w:ind w:left="63" w:right="63" w:firstLine="280"/>
        <w:rPr>
          <w:rFonts w:hint="default" w:ascii="Times New Roman" w:hAnsi="Times New Roman" w:cs="Times New Roman"/>
          <w:highlight w:val="none"/>
        </w:rPr>
      </w:pPr>
    </w:p>
    <w:p w14:paraId="0450201F">
      <w:pPr>
        <w:ind w:firstLine="420"/>
        <w:rPr>
          <w:rFonts w:hint="default" w:ascii="Times New Roman" w:hAnsi="Times New Roman" w:cs="Times New Roman"/>
          <w:highlight w:val="none"/>
        </w:rPr>
      </w:pPr>
    </w:p>
    <w:p w14:paraId="10548E90">
      <w:pPr>
        <w:ind w:firstLine="420"/>
        <w:rPr>
          <w:rFonts w:hint="default" w:ascii="Times New Roman" w:hAnsi="Times New Roman" w:cs="Times New Roman"/>
          <w:highlight w:val="none"/>
        </w:rPr>
      </w:pPr>
    </w:p>
    <w:p w14:paraId="5C2A8545">
      <w:pPr>
        <w:ind w:firstLine="420"/>
        <w:rPr>
          <w:rFonts w:hint="default" w:ascii="Times New Roman" w:hAnsi="Times New Roman" w:cs="Times New Roman"/>
          <w:highlight w:val="none"/>
        </w:rPr>
      </w:pPr>
    </w:p>
    <w:p w14:paraId="6E1EC4DF">
      <w:pPr>
        <w:ind w:firstLine="420"/>
        <w:rPr>
          <w:rFonts w:hint="default" w:ascii="Times New Roman" w:hAnsi="Times New Roman" w:cs="Times New Roman"/>
          <w:highlight w:val="none"/>
        </w:rPr>
      </w:pPr>
    </w:p>
    <w:p w14:paraId="4B39A910">
      <w:pPr>
        <w:ind w:firstLine="420"/>
        <w:rPr>
          <w:rFonts w:hint="default" w:ascii="Times New Roman" w:hAnsi="Times New Roman" w:cs="Times New Roman"/>
          <w:highlight w:val="none"/>
        </w:rPr>
      </w:pPr>
    </w:p>
    <w:p w14:paraId="35D0814F">
      <w:pPr>
        <w:ind w:firstLine="420"/>
        <w:rPr>
          <w:rFonts w:hint="default" w:ascii="Times New Roman" w:hAnsi="Times New Roman" w:cs="Times New Roman"/>
          <w:highlight w:val="none"/>
        </w:rPr>
      </w:pPr>
    </w:p>
    <w:p w14:paraId="3942DCFC">
      <w:pPr>
        <w:ind w:firstLine="420"/>
        <w:rPr>
          <w:rFonts w:hint="default" w:ascii="Times New Roman" w:hAnsi="Times New Roman" w:cs="Times New Roman"/>
          <w:highlight w:val="none"/>
        </w:rPr>
      </w:pPr>
    </w:p>
    <w:p w14:paraId="6AF951A1">
      <w:pPr>
        <w:ind w:firstLine="420"/>
        <w:rPr>
          <w:rFonts w:hint="default" w:ascii="Times New Roman" w:hAnsi="Times New Roman" w:cs="Times New Roman"/>
          <w:highlight w:val="none"/>
        </w:rPr>
      </w:pPr>
    </w:p>
    <w:bookmarkEnd w:id="195"/>
    <w:bookmarkEnd w:id="196"/>
    <w:bookmarkEnd w:id="197"/>
    <w:bookmarkEnd w:id="198"/>
    <w:bookmarkEnd w:id="199"/>
    <w:bookmarkEnd w:id="200"/>
    <w:p w14:paraId="34C1AFA4">
      <w:pPr>
        <w:pStyle w:val="46"/>
        <w:ind w:left="63" w:right="63" w:firstLine="280"/>
        <w:rPr>
          <w:rFonts w:hint="default" w:ascii="Times New Roman" w:hAnsi="Times New Roman" w:cs="Times New Roman"/>
          <w:highlight w:val="none"/>
        </w:rPr>
      </w:pPr>
    </w:p>
    <w:p w14:paraId="2901AC19"/>
    <w:p w14:paraId="46301776"/>
    <w:p w14:paraId="6D29A78C"/>
    <w:p w14:paraId="5C1FD3AB"/>
    <w:sectPr>
      <w:footerReference r:id="rId25" w:type="default"/>
      <w:pgSz w:w="11907" w:h="17010"/>
      <w:pgMar w:top="1474" w:right="1474" w:bottom="1247" w:left="1587" w:header="851" w:footer="992"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楷体_GB2312">
    <w:altName w:val="宋体"/>
    <w:panose1 w:val="02000000000000000000"/>
    <w:charset w:val="86"/>
    <w:family w:val="auto"/>
    <w:pitch w:val="default"/>
    <w:sig w:usb0="00000000" w:usb1="00000000" w:usb2="00000012" w:usb3="00000000" w:csb0="00040001" w:csb1="00000000"/>
  </w:font>
  <w:font w:name="Verdana">
    <w:panose1 w:val="020B0604030504040204"/>
    <w:charset w:val="00"/>
    <w:family w:val="swiss"/>
    <w:pitch w:val="default"/>
    <w:sig w:usb0="A00006FF" w:usb1="4000205B" w:usb2="00000010" w:usb3="00000000" w:csb0="2000019F"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Sweetie">
    <w:altName w:val="Segoe Print"/>
    <w:panose1 w:val="020B0606030804020204"/>
    <w:charset w:val="00"/>
    <w:family w:val="auto"/>
    <w:pitch w:val="default"/>
    <w:sig w:usb0="00000000" w:usb1="00000000" w:usb2="00000028" w:usb3="00000000" w:csb0="2000019F" w:csb1="00000000"/>
  </w:font>
  <w:font w:name="Segoe Print">
    <w:panose1 w:val="02000600000000000000"/>
    <w:charset w:val="00"/>
    <w:family w:val="auto"/>
    <w:pitch w:val="default"/>
    <w:sig w:usb0="0000028F" w:usb1="00000000" w:usb2="00000000" w:usb3="00000000" w:csb0="2000009F" w:csb1="47010000"/>
  </w:font>
  <w:font w:name="Wonder Arial">
    <w:altName w:val="Arial"/>
    <w:panose1 w:val="00000500000000000000"/>
    <w:charset w:val="00"/>
    <w:family w:val="auto"/>
    <w:pitch w:val="default"/>
    <w:sig w:usb0="00000000" w:usb1="00000000" w:usb2="00000000" w:usb3="00000000" w:csb0="20000011" w:csb1="00000000"/>
  </w:font>
  <w:font w:name="汉仪旗黑X1-95简">
    <w:altName w:val="黑体"/>
    <w:panose1 w:val="00020600040101010101"/>
    <w:charset w:val="86"/>
    <w:family w:val="auto"/>
    <w:pitch w:val="default"/>
    <w:sig w:usb0="00000000" w:usb1="00000000" w:usb2="00000016"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E0117">
    <w:pPr>
      <w:pStyle w:val="30"/>
      <w:ind w:firstLine="360"/>
      <w:jc w:val="right"/>
    </w:pPr>
  </w:p>
  <w:p w14:paraId="21477D1C">
    <w:pPr>
      <w:pStyle w:val="3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44ED6">
    <w:pPr>
      <w:pStyle w:val="30"/>
      <w:ind w:firstLine="360"/>
      <w:jc w:val="right"/>
    </w:pPr>
  </w:p>
  <w:p w14:paraId="17090DDD">
    <w:pPr>
      <w:pStyle w:val="30"/>
      <w:ind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4612A">
    <w:pPr>
      <w:pStyle w:val="3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77166">
    <w:pPr>
      <w:pStyle w:val="30"/>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ECB4E">
    <w:pPr>
      <w:pStyle w:val="30"/>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612C6">
    <w:pPr>
      <w:pStyle w:val="30"/>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6F042">
    <w:pPr>
      <w:pStyle w:val="30"/>
      <w:ind w:firstLine="360"/>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580C9C9">
                          <w:pPr>
                            <w:pStyle w:val="30"/>
                            <w:ind w:firstLine="360"/>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1580C9C9">
                    <w:pPr>
                      <w:pStyle w:val="30"/>
                      <w:ind w:firstLine="360"/>
                    </w:pPr>
                    <w:r>
                      <w:fldChar w:fldCharType="begin"/>
                    </w:r>
                    <w:r>
                      <w:instrText xml:space="preserve"> PAGE  \* MERGEFORMAT </w:instrText>
                    </w:r>
                    <w:r>
                      <w:fldChar w:fldCharType="separate"/>
                    </w:r>
                    <w:r>
                      <w:t>17</w:t>
                    </w:r>
                    <w:r>
                      <w:fldChar w:fldCharType="end"/>
                    </w:r>
                  </w:p>
                </w:txbxContent>
              </v:textbox>
            </v:shape>
          </w:pict>
        </mc:Fallback>
      </mc:AlternateContent>
    </w:r>
  </w:p>
  <w:p w14:paraId="2B05CB22">
    <w:pPr>
      <w:pStyle w:val="30"/>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1B6C2">
    <w:pPr>
      <w:pStyle w:val="30"/>
      <w:ind w:firstLine="360"/>
      <w:jc w:val="right"/>
    </w:pPr>
  </w:p>
  <w:p w14:paraId="023AD6FF">
    <w:pPr>
      <w:pStyle w:val="30"/>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21F2D">
    <w:pPr>
      <w:pStyle w:val="30"/>
      <w:ind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70ACA7F">
                          <w:pPr>
                            <w:pStyle w:val="30"/>
                            <w:ind w:firstLine="0" w:firstLineChars="0"/>
                            <w:rPr>
                              <w:rStyle w:val="53"/>
                              <w:sz w:val="24"/>
                              <w:szCs w:val="24"/>
                            </w:rPr>
                          </w:pPr>
                          <w:r>
                            <w:rPr>
                              <w:rStyle w:val="53"/>
                              <w:sz w:val="24"/>
                              <w:szCs w:val="24"/>
                            </w:rPr>
                            <w:t xml:space="preserve">— </w:t>
                          </w:r>
                          <w:r>
                            <w:rPr>
                              <w:rStyle w:val="53"/>
                              <w:sz w:val="24"/>
                              <w:szCs w:val="24"/>
                            </w:rPr>
                            <w:fldChar w:fldCharType="begin"/>
                          </w:r>
                          <w:r>
                            <w:rPr>
                              <w:rStyle w:val="53"/>
                              <w:sz w:val="24"/>
                              <w:szCs w:val="24"/>
                            </w:rPr>
                            <w:instrText xml:space="preserve"> PAGE  \* MERGEFORMAT </w:instrText>
                          </w:r>
                          <w:r>
                            <w:rPr>
                              <w:rStyle w:val="53"/>
                              <w:sz w:val="24"/>
                              <w:szCs w:val="24"/>
                            </w:rPr>
                            <w:fldChar w:fldCharType="separate"/>
                          </w:r>
                          <w:r>
                            <w:rPr>
                              <w:rStyle w:val="53"/>
                              <w:sz w:val="24"/>
                              <w:szCs w:val="24"/>
                            </w:rPr>
                            <w:t>5</w:t>
                          </w:r>
                          <w:r>
                            <w:rPr>
                              <w:rStyle w:val="53"/>
                              <w:sz w:val="24"/>
                              <w:szCs w:val="24"/>
                            </w:rPr>
                            <w:fldChar w:fldCharType="end"/>
                          </w:r>
                          <w:r>
                            <w:rPr>
                              <w:rStyle w:val="53"/>
                              <w:sz w:val="24"/>
                              <w:szCs w:val="24"/>
                            </w:rPr>
                            <w:t xml:space="preserve"> —</w:t>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N+TKM0BAACnAwAADgAAAAAAAAABACAAAAAeAQAAZHJzL2Uy&#10;b0RvYy54bWxQSwUGAAAAAAYABgBZAQAAXQUAAAAA&#10;">
              <v:fill on="f" focussize="0,0"/>
              <v:stroke on="f"/>
              <v:imagedata o:title=""/>
              <o:lock v:ext="edit" aspectratio="f"/>
              <v:textbox inset="0mm,0mm,0mm,0mm" style="mso-fit-shape-to-text:t;">
                <w:txbxContent>
                  <w:p w14:paraId="670ACA7F">
                    <w:pPr>
                      <w:pStyle w:val="30"/>
                      <w:ind w:firstLine="0" w:firstLineChars="0"/>
                      <w:rPr>
                        <w:rStyle w:val="53"/>
                        <w:sz w:val="24"/>
                        <w:szCs w:val="24"/>
                      </w:rPr>
                    </w:pPr>
                    <w:r>
                      <w:rPr>
                        <w:rStyle w:val="53"/>
                        <w:sz w:val="24"/>
                        <w:szCs w:val="24"/>
                      </w:rPr>
                      <w:t xml:space="preserve">— </w:t>
                    </w:r>
                    <w:r>
                      <w:rPr>
                        <w:rStyle w:val="53"/>
                        <w:sz w:val="24"/>
                        <w:szCs w:val="24"/>
                      </w:rPr>
                      <w:fldChar w:fldCharType="begin"/>
                    </w:r>
                    <w:r>
                      <w:rPr>
                        <w:rStyle w:val="53"/>
                        <w:sz w:val="24"/>
                        <w:szCs w:val="24"/>
                      </w:rPr>
                      <w:instrText xml:space="preserve"> PAGE  \* MERGEFORMAT </w:instrText>
                    </w:r>
                    <w:r>
                      <w:rPr>
                        <w:rStyle w:val="53"/>
                        <w:sz w:val="24"/>
                        <w:szCs w:val="24"/>
                      </w:rPr>
                      <w:fldChar w:fldCharType="separate"/>
                    </w:r>
                    <w:r>
                      <w:rPr>
                        <w:rStyle w:val="53"/>
                        <w:sz w:val="24"/>
                        <w:szCs w:val="24"/>
                      </w:rPr>
                      <w:t>5</w:t>
                    </w:r>
                    <w:r>
                      <w:rPr>
                        <w:rStyle w:val="53"/>
                        <w:sz w:val="24"/>
                        <w:szCs w:val="24"/>
                      </w:rPr>
                      <w:fldChar w:fldCharType="end"/>
                    </w:r>
                    <w:r>
                      <w:rPr>
                        <w:rStyle w:val="53"/>
                        <w:sz w:val="24"/>
                        <w:szCs w:val="24"/>
                      </w:rP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5F45F">
    <w:pPr>
      <w:pStyle w:val="30"/>
      <w:ind w:firstLine="360"/>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9"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24B1274">
                          <w:pPr>
                            <w:pStyle w:val="30"/>
                            <w:ind w:firstLine="480"/>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36</w:t>
                          </w:r>
                          <w:r>
                            <w:rPr>
                              <w:sz w:val="24"/>
                              <w:szCs w:val="24"/>
                            </w:rPr>
                            <w:fldChar w:fldCharType="end"/>
                          </w:r>
                          <w:r>
                            <w:rPr>
                              <w:sz w:val="24"/>
                              <w:szCs w:val="24"/>
                            </w:rPr>
                            <w:t xml:space="preserve"> —</w:t>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HcflhHOAQAAqAMAAA4AAAAAAAAAAQAgAAAAHgEAAGRycy9l&#10;Mm9Eb2MueG1sUEsFBgAAAAAGAAYAWQEAAF4FAAAAAA==&#10;">
              <v:fill on="f" focussize="0,0"/>
              <v:stroke on="f"/>
              <v:imagedata o:title=""/>
              <o:lock v:ext="edit" aspectratio="f"/>
              <v:textbox inset="0mm,0mm,0mm,0mm" style="mso-fit-shape-to-text:t;">
                <w:txbxContent>
                  <w:p w14:paraId="724B1274">
                    <w:pPr>
                      <w:pStyle w:val="30"/>
                      <w:ind w:firstLine="480"/>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36</w:t>
                    </w:r>
                    <w:r>
                      <w:rPr>
                        <w:sz w:val="24"/>
                        <w:szCs w:val="24"/>
                      </w:rPr>
                      <w:fldChar w:fldCharType="end"/>
                    </w:r>
                    <w:r>
                      <w:rPr>
                        <w:sz w:val="24"/>
                        <w:szCs w:val="24"/>
                      </w:rPr>
                      <w:t xml:space="preserve"> —</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78347">
    <w:pPr>
      <w:pStyle w:val="30"/>
      <w:ind w:firstLine="360"/>
    </w:pPr>
    <w:r>
      <mc:AlternateContent>
        <mc:Choice Requires="wps">
          <w:drawing>
            <wp:anchor distT="0" distB="0" distL="114300" distR="114300" simplePos="0" relativeHeight="251664384" behindDoc="0" locked="0" layoutInCell="1" allowOverlap="1">
              <wp:simplePos x="0" y="0"/>
              <wp:positionH relativeFrom="margin">
                <wp:align>inside</wp:align>
              </wp:positionH>
              <wp:positionV relativeFrom="paragraph">
                <wp:posOffset>0</wp:posOffset>
              </wp:positionV>
              <wp:extent cx="1828800" cy="1828800"/>
              <wp:effectExtent l="0" t="0" r="0" b="0"/>
              <wp:wrapNone/>
              <wp:docPr id="77"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4D912A2">
                          <w:pPr>
                            <w:pStyle w:val="30"/>
                            <w:ind w:firstLine="360"/>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in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L97hq7OAQAAqAMAAA4AAAAAAAAAAQAgAAAAHgEAAGRycy9l&#10;Mm9Eb2MueG1sUEsFBgAAAAAGAAYAWQEAAF4FAAAAAA==&#10;">
              <v:fill on="f" focussize="0,0"/>
              <v:stroke on="f"/>
              <v:imagedata o:title=""/>
              <o:lock v:ext="edit" aspectratio="f"/>
              <v:textbox inset="0mm,0mm,0mm,0mm" style="mso-fit-shape-to-text:t;">
                <w:txbxContent>
                  <w:p w14:paraId="24D912A2">
                    <w:pPr>
                      <w:pStyle w:val="30"/>
                      <w:ind w:firstLine="360"/>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DD67A">
    <w:pPr>
      <w:pStyle w:val="30"/>
      <w:ind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E160F6F">
                          <w:pPr>
                            <w:pStyle w:val="30"/>
                            <w:ind w:firstLine="480"/>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36</w:t>
                          </w:r>
                          <w:r>
                            <w:rPr>
                              <w:sz w:val="24"/>
                              <w:szCs w:val="24"/>
                            </w:rPr>
                            <w:fldChar w:fldCharType="end"/>
                          </w:r>
                          <w:r>
                            <w:rPr>
                              <w:sz w:val="24"/>
                              <w:szCs w:val="24"/>
                            </w:rPr>
                            <w:t xml:space="preserve"> —</w:t>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IrvqQM0BAACnAwAADgAAAAAAAAABACAAAAAeAQAAZHJzL2Uy&#10;b0RvYy54bWxQSwUGAAAAAAYABgBZAQAAXQUAAAAA&#10;">
              <v:fill on="f" focussize="0,0"/>
              <v:stroke on="f"/>
              <v:imagedata o:title=""/>
              <o:lock v:ext="edit" aspectratio="f"/>
              <v:textbox inset="0mm,0mm,0mm,0mm" style="mso-fit-shape-to-text:t;">
                <w:txbxContent>
                  <w:p w14:paraId="4E160F6F">
                    <w:pPr>
                      <w:pStyle w:val="30"/>
                      <w:ind w:firstLine="480"/>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36</w:t>
                    </w:r>
                    <w:r>
                      <w:rPr>
                        <w:sz w:val="24"/>
                        <w:szCs w:val="24"/>
                      </w:rPr>
                      <w:fldChar w:fldCharType="end"/>
                    </w:r>
                    <w:r>
                      <w:rPr>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2C38F">
    <w:pPr>
      <w:pStyle w:val="31"/>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26435">
    <w:pPr>
      <w:pStyle w:val="31"/>
      <w:ind w:firstLine="0" w:firstLineChars="0"/>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55FDD">
    <w:pPr>
      <w:pStyle w:val="31"/>
      <w:pBdr>
        <w:bottom w:val="none" w:color="auto" w:sz="0" w:space="1"/>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CC03D">
    <w:pPr>
      <w:pStyle w:val="31"/>
      <w:pBdr>
        <w:bottom w:val="none" w:color="auto" w:sz="0" w:space="1"/>
      </w:pBdr>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AEBC9">
    <w:pPr>
      <w:pStyle w:val="31"/>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F0620">
    <w:pPr>
      <w:pStyle w:val="31"/>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C086B">
    <w:pPr>
      <w:pStyle w:val="31"/>
      <w:pBdr>
        <w:bottom w:val="none" w:color="auto" w:sz="0" w:space="0"/>
      </w:pBdr>
      <w:ind w:firstLine="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F9AFA">
    <w:pPr>
      <w:pStyle w:val="31"/>
      <w:pBdr>
        <w:bottom w:val="none" w:color="auto" w:sz="0" w:space="1"/>
      </w:pBdr>
      <w:ind w:firstLine="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33D51">
    <w:pPr>
      <w:pStyle w:val="31"/>
      <w:pBdr>
        <w:bottom w:val="none" w:color="auto" w:sz="0" w:space="0"/>
      </w:pBdr>
      <w:ind w:firstLine="360"/>
    </w:pPr>
  </w:p>
  <w:p w14:paraId="7FC54D4C">
    <w:pPr>
      <w:ind w:firstLine="4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54E95F"/>
    <w:multiLevelType w:val="singleLevel"/>
    <w:tmpl w:val="3254E95F"/>
    <w:lvl w:ilvl="0" w:tentative="0">
      <w:start w:val="1"/>
      <w:numFmt w:val="bullet"/>
      <w:pStyle w:val="14"/>
      <w:lvlText w:val=""/>
      <w:lvlJc w:val="left"/>
      <w:pPr>
        <w:tabs>
          <w:tab w:val="left" w:pos="360"/>
        </w:tabs>
        <w:ind w:left="360" w:hanging="360"/>
      </w:pPr>
      <w:rPr>
        <w:rFonts w:hint="default" w:ascii="Wingdings" w:hAnsi="Wingdings"/>
      </w:rPr>
    </w:lvl>
  </w:abstractNum>
  <w:abstractNum w:abstractNumId="1">
    <w:nsid w:val="7A7404F7"/>
    <w:multiLevelType w:val="multilevel"/>
    <w:tmpl w:val="7A7404F7"/>
    <w:lvl w:ilvl="0" w:tentative="0">
      <w:start w:val="5"/>
      <w:numFmt w:val="japaneseCounting"/>
      <w:pStyle w:val="20"/>
      <w:lvlText w:val="%1、"/>
      <w:lvlJc w:val="left"/>
      <w:pPr>
        <w:ind w:left="690" w:hanging="6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1MjAxNTgzZjUxYmY3MGRiNzAxODVjNDJlZWVhZTkifQ=="/>
  </w:docVars>
  <w:rsids>
    <w:rsidRoot w:val="001F5DFC"/>
    <w:rsid w:val="00006462"/>
    <w:rsid w:val="00006D68"/>
    <w:rsid w:val="00007766"/>
    <w:rsid w:val="00014DC4"/>
    <w:rsid w:val="00014DFD"/>
    <w:rsid w:val="0002247A"/>
    <w:rsid w:val="000260CC"/>
    <w:rsid w:val="00027B7C"/>
    <w:rsid w:val="00031AC4"/>
    <w:rsid w:val="00041D92"/>
    <w:rsid w:val="00043ED2"/>
    <w:rsid w:val="000461E2"/>
    <w:rsid w:val="00047E4F"/>
    <w:rsid w:val="00047F74"/>
    <w:rsid w:val="00051006"/>
    <w:rsid w:val="00051BEF"/>
    <w:rsid w:val="00052819"/>
    <w:rsid w:val="000541D1"/>
    <w:rsid w:val="000551B4"/>
    <w:rsid w:val="000557D1"/>
    <w:rsid w:val="00056ED8"/>
    <w:rsid w:val="00070788"/>
    <w:rsid w:val="000727FF"/>
    <w:rsid w:val="00073D95"/>
    <w:rsid w:val="00074AD8"/>
    <w:rsid w:val="00074C7D"/>
    <w:rsid w:val="00076BE2"/>
    <w:rsid w:val="0007710F"/>
    <w:rsid w:val="000803B0"/>
    <w:rsid w:val="00083600"/>
    <w:rsid w:val="0008391E"/>
    <w:rsid w:val="0009044C"/>
    <w:rsid w:val="000935DF"/>
    <w:rsid w:val="00093FB2"/>
    <w:rsid w:val="000951CF"/>
    <w:rsid w:val="000A056F"/>
    <w:rsid w:val="000A5067"/>
    <w:rsid w:val="000A7F6D"/>
    <w:rsid w:val="000B0812"/>
    <w:rsid w:val="000B0D1B"/>
    <w:rsid w:val="000C0326"/>
    <w:rsid w:val="000C5D40"/>
    <w:rsid w:val="000C75C3"/>
    <w:rsid w:val="000D16A8"/>
    <w:rsid w:val="000D262D"/>
    <w:rsid w:val="000D2B20"/>
    <w:rsid w:val="000D2FC8"/>
    <w:rsid w:val="000E0A40"/>
    <w:rsid w:val="000E242C"/>
    <w:rsid w:val="000E5E15"/>
    <w:rsid w:val="000E7713"/>
    <w:rsid w:val="000F12BB"/>
    <w:rsid w:val="000F1BB0"/>
    <w:rsid w:val="000F1DC3"/>
    <w:rsid w:val="000F23DE"/>
    <w:rsid w:val="000F2EFC"/>
    <w:rsid w:val="000F3270"/>
    <w:rsid w:val="000F49AD"/>
    <w:rsid w:val="000F551D"/>
    <w:rsid w:val="000F5574"/>
    <w:rsid w:val="001001BA"/>
    <w:rsid w:val="00103BB6"/>
    <w:rsid w:val="0011406C"/>
    <w:rsid w:val="00114443"/>
    <w:rsid w:val="0011684E"/>
    <w:rsid w:val="00117456"/>
    <w:rsid w:val="00117FCF"/>
    <w:rsid w:val="001244E0"/>
    <w:rsid w:val="001246A7"/>
    <w:rsid w:val="001269C0"/>
    <w:rsid w:val="00126C8F"/>
    <w:rsid w:val="001304D0"/>
    <w:rsid w:val="00131974"/>
    <w:rsid w:val="00132132"/>
    <w:rsid w:val="00132E3C"/>
    <w:rsid w:val="001352DC"/>
    <w:rsid w:val="00136908"/>
    <w:rsid w:val="0014003E"/>
    <w:rsid w:val="00144530"/>
    <w:rsid w:val="00144828"/>
    <w:rsid w:val="00151FE8"/>
    <w:rsid w:val="00152A8E"/>
    <w:rsid w:val="0015332C"/>
    <w:rsid w:val="001543FF"/>
    <w:rsid w:val="00163014"/>
    <w:rsid w:val="00163B44"/>
    <w:rsid w:val="00163C39"/>
    <w:rsid w:val="0016461B"/>
    <w:rsid w:val="0016676D"/>
    <w:rsid w:val="00166F8A"/>
    <w:rsid w:val="0017101F"/>
    <w:rsid w:val="00172A97"/>
    <w:rsid w:val="00175417"/>
    <w:rsid w:val="0018058D"/>
    <w:rsid w:val="001823B2"/>
    <w:rsid w:val="00182982"/>
    <w:rsid w:val="00192C74"/>
    <w:rsid w:val="00193950"/>
    <w:rsid w:val="001957F8"/>
    <w:rsid w:val="001A1116"/>
    <w:rsid w:val="001A2618"/>
    <w:rsid w:val="001A28CB"/>
    <w:rsid w:val="001A4493"/>
    <w:rsid w:val="001A61BB"/>
    <w:rsid w:val="001A67DA"/>
    <w:rsid w:val="001A7B3E"/>
    <w:rsid w:val="001B1746"/>
    <w:rsid w:val="001B4B40"/>
    <w:rsid w:val="001B5793"/>
    <w:rsid w:val="001B63C0"/>
    <w:rsid w:val="001C1C98"/>
    <w:rsid w:val="001C31E3"/>
    <w:rsid w:val="001C5887"/>
    <w:rsid w:val="001C6ABE"/>
    <w:rsid w:val="001C6CB8"/>
    <w:rsid w:val="001D1468"/>
    <w:rsid w:val="001D7DB3"/>
    <w:rsid w:val="001E0B87"/>
    <w:rsid w:val="001E1517"/>
    <w:rsid w:val="001E289B"/>
    <w:rsid w:val="001E2F72"/>
    <w:rsid w:val="001E4A13"/>
    <w:rsid w:val="001E6F22"/>
    <w:rsid w:val="001F5DFC"/>
    <w:rsid w:val="001F7042"/>
    <w:rsid w:val="0020080E"/>
    <w:rsid w:val="00204075"/>
    <w:rsid w:val="0020478E"/>
    <w:rsid w:val="00204CC3"/>
    <w:rsid w:val="00206DE5"/>
    <w:rsid w:val="00207366"/>
    <w:rsid w:val="00207802"/>
    <w:rsid w:val="002150E2"/>
    <w:rsid w:val="002200E0"/>
    <w:rsid w:val="00221DBB"/>
    <w:rsid w:val="00223BB5"/>
    <w:rsid w:val="00223FBC"/>
    <w:rsid w:val="00225264"/>
    <w:rsid w:val="00225827"/>
    <w:rsid w:val="002277BD"/>
    <w:rsid w:val="00231698"/>
    <w:rsid w:val="0023618C"/>
    <w:rsid w:val="00236EE5"/>
    <w:rsid w:val="00240015"/>
    <w:rsid w:val="0024084A"/>
    <w:rsid w:val="00242E0D"/>
    <w:rsid w:val="00243994"/>
    <w:rsid w:val="00243A63"/>
    <w:rsid w:val="00244E9B"/>
    <w:rsid w:val="002530DB"/>
    <w:rsid w:val="0025334B"/>
    <w:rsid w:val="00254137"/>
    <w:rsid w:val="00254166"/>
    <w:rsid w:val="002621A4"/>
    <w:rsid w:val="00263E5D"/>
    <w:rsid w:val="00264F2E"/>
    <w:rsid w:val="002657A4"/>
    <w:rsid w:val="002658FD"/>
    <w:rsid w:val="00266A46"/>
    <w:rsid w:val="002679A8"/>
    <w:rsid w:val="00270E94"/>
    <w:rsid w:val="00276B89"/>
    <w:rsid w:val="00277512"/>
    <w:rsid w:val="00280BBA"/>
    <w:rsid w:val="0028146F"/>
    <w:rsid w:val="00281A95"/>
    <w:rsid w:val="00282B4E"/>
    <w:rsid w:val="00285860"/>
    <w:rsid w:val="002866D9"/>
    <w:rsid w:val="00291395"/>
    <w:rsid w:val="00293EA1"/>
    <w:rsid w:val="0029586B"/>
    <w:rsid w:val="002A0992"/>
    <w:rsid w:val="002A1939"/>
    <w:rsid w:val="002A1C3B"/>
    <w:rsid w:val="002A2FD3"/>
    <w:rsid w:val="002A2FDD"/>
    <w:rsid w:val="002A5DEB"/>
    <w:rsid w:val="002A636A"/>
    <w:rsid w:val="002A74A9"/>
    <w:rsid w:val="002B1E60"/>
    <w:rsid w:val="002B404F"/>
    <w:rsid w:val="002B6D26"/>
    <w:rsid w:val="002B6DA2"/>
    <w:rsid w:val="002B6EE6"/>
    <w:rsid w:val="002B7FA3"/>
    <w:rsid w:val="002C1DDF"/>
    <w:rsid w:val="002C2104"/>
    <w:rsid w:val="002C2790"/>
    <w:rsid w:val="002C44F1"/>
    <w:rsid w:val="002C52E8"/>
    <w:rsid w:val="002D0602"/>
    <w:rsid w:val="002D0FB0"/>
    <w:rsid w:val="002D45CF"/>
    <w:rsid w:val="002D769D"/>
    <w:rsid w:val="002E02A2"/>
    <w:rsid w:val="002E0E66"/>
    <w:rsid w:val="002E2CF6"/>
    <w:rsid w:val="002E3F29"/>
    <w:rsid w:val="002E41F2"/>
    <w:rsid w:val="002E7945"/>
    <w:rsid w:val="002F00BD"/>
    <w:rsid w:val="002F066A"/>
    <w:rsid w:val="002F54BA"/>
    <w:rsid w:val="002F6BB2"/>
    <w:rsid w:val="002F71A7"/>
    <w:rsid w:val="00300389"/>
    <w:rsid w:val="003035EF"/>
    <w:rsid w:val="00305943"/>
    <w:rsid w:val="00310173"/>
    <w:rsid w:val="00310B37"/>
    <w:rsid w:val="00310BFC"/>
    <w:rsid w:val="00312A45"/>
    <w:rsid w:val="00313CBE"/>
    <w:rsid w:val="0031470B"/>
    <w:rsid w:val="00315BCC"/>
    <w:rsid w:val="003225D8"/>
    <w:rsid w:val="00324815"/>
    <w:rsid w:val="003308F2"/>
    <w:rsid w:val="00335CB0"/>
    <w:rsid w:val="00336D49"/>
    <w:rsid w:val="003377B5"/>
    <w:rsid w:val="00340054"/>
    <w:rsid w:val="00342053"/>
    <w:rsid w:val="00344D07"/>
    <w:rsid w:val="003459E5"/>
    <w:rsid w:val="00347AE3"/>
    <w:rsid w:val="00351B0D"/>
    <w:rsid w:val="003532FE"/>
    <w:rsid w:val="0035447D"/>
    <w:rsid w:val="00354D36"/>
    <w:rsid w:val="00360113"/>
    <w:rsid w:val="00363CA5"/>
    <w:rsid w:val="00364237"/>
    <w:rsid w:val="00364B3F"/>
    <w:rsid w:val="003661A4"/>
    <w:rsid w:val="00374939"/>
    <w:rsid w:val="00377DF0"/>
    <w:rsid w:val="00386AF9"/>
    <w:rsid w:val="003920E9"/>
    <w:rsid w:val="00393A41"/>
    <w:rsid w:val="00394CF6"/>
    <w:rsid w:val="003958E6"/>
    <w:rsid w:val="00395DE9"/>
    <w:rsid w:val="0039679C"/>
    <w:rsid w:val="003A0326"/>
    <w:rsid w:val="003A0D52"/>
    <w:rsid w:val="003A1484"/>
    <w:rsid w:val="003A2843"/>
    <w:rsid w:val="003A553C"/>
    <w:rsid w:val="003A5DC0"/>
    <w:rsid w:val="003A729E"/>
    <w:rsid w:val="003A7E47"/>
    <w:rsid w:val="003B0AC5"/>
    <w:rsid w:val="003B398C"/>
    <w:rsid w:val="003B49BC"/>
    <w:rsid w:val="003B4C7E"/>
    <w:rsid w:val="003B5B3D"/>
    <w:rsid w:val="003C2E8D"/>
    <w:rsid w:val="003C32AB"/>
    <w:rsid w:val="003C5CAC"/>
    <w:rsid w:val="003C7191"/>
    <w:rsid w:val="003D0330"/>
    <w:rsid w:val="003D1C36"/>
    <w:rsid w:val="003D2128"/>
    <w:rsid w:val="003D60EB"/>
    <w:rsid w:val="003E4A39"/>
    <w:rsid w:val="003F5B16"/>
    <w:rsid w:val="003F7521"/>
    <w:rsid w:val="003F7778"/>
    <w:rsid w:val="004009AC"/>
    <w:rsid w:val="00403793"/>
    <w:rsid w:val="00403BED"/>
    <w:rsid w:val="00404B1C"/>
    <w:rsid w:val="00410DA5"/>
    <w:rsid w:val="00411357"/>
    <w:rsid w:val="0041225F"/>
    <w:rsid w:val="00413564"/>
    <w:rsid w:val="00415EDB"/>
    <w:rsid w:val="004167BD"/>
    <w:rsid w:val="00417DB9"/>
    <w:rsid w:val="00421642"/>
    <w:rsid w:val="004235F3"/>
    <w:rsid w:val="00426FF0"/>
    <w:rsid w:val="00430C64"/>
    <w:rsid w:val="0043181A"/>
    <w:rsid w:val="00431A67"/>
    <w:rsid w:val="0043539F"/>
    <w:rsid w:val="0044072B"/>
    <w:rsid w:val="004409FA"/>
    <w:rsid w:val="004419D3"/>
    <w:rsid w:val="004435A2"/>
    <w:rsid w:val="00443641"/>
    <w:rsid w:val="00443F79"/>
    <w:rsid w:val="00444A2B"/>
    <w:rsid w:val="00452850"/>
    <w:rsid w:val="004536A7"/>
    <w:rsid w:val="0045574B"/>
    <w:rsid w:val="0045592C"/>
    <w:rsid w:val="004648FC"/>
    <w:rsid w:val="00464EC6"/>
    <w:rsid w:val="00464ED5"/>
    <w:rsid w:val="004710E6"/>
    <w:rsid w:val="00471851"/>
    <w:rsid w:val="004751F8"/>
    <w:rsid w:val="004760B7"/>
    <w:rsid w:val="00482A0D"/>
    <w:rsid w:val="0048461D"/>
    <w:rsid w:val="004858EA"/>
    <w:rsid w:val="00487CDE"/>
    <w:rsid w:val="0049180C"/>
    <w:rsid w:val="00492AD4"/>
    <w:rsid w:val="00492F46"/>
    <w:rsid w:val="004946E0"/>
    <w:rsid w:val="004950E8"/>
    <w:rsid w:val="004957D7"/>
    <w:rsid w:val="004A0904"/>
    <w:rsid w:val="004A60DF"/>
    <w:rsid w:val="004A6332"/>
    <w:rsid w:val="004B0C03"/>
    <w:rsid w:val="004B37C9"/>
    <w:rsid w:val="004B6066"/>
    <w:rsid w:val="004B70A1"/>
    <w:rsid w:val="004B713E"/>
    <w:rsid w:val="004C1F22"/>
    <w:rsid w:val="004C3B18"/>
    <w:rsid w:val="004C47E7"/>
    <w:rsid w:val="004C7CE2"/>
    <w:rsid w:val="004D0F52"/>
    <w:rsid w:val="004D387F"/>
    <w:rsid w:val="004D752E"/>
    <w:rsid w:val="004E0615"/>
    <w:rsid w:val="004E297F"/>
    <w:rsid w:val="004F001D"/>
    <w:rsid w:val="004F08E2"/>
    <w:rsid w:val="004F4725"/>
    <w:rsid w:val="004F50B7"/>
    <w:rsid w:val="004F5949"/>
    <w:rsid w:val="004F5EE5"/>
    <w:rsid w:val="004F7911"/>
    <w:rsid w:val="0050095F"/>
    <w:rsid w:val="00501CC7"/>
    <w:rsid w:val="005027D9"/>
    <w:rsid w:val="00503D78"/>
    <w:rsid w:val="005051E5"/>
    <w:rsid w:val="00507F61"/>
    <w:rsid w:val="0051028F"/>
    <w:rsid w:val="005115FB"/>
    <w:rsid w:val="00512C50"/>
    <w:rsid w:val="00514ACA"/>
    <w:rsid w:val="00515B86"/>
    <w:rsid w:val="0051653D"/>
    <w:rsid w:val="0052287D"/>
    <w:rsid w:val="005231B6"/>
    <w:rsid w:val="005239B8"/>
    <w:rsid w:val="00525325"/>
    <w:rsid w:val="00527716"/>
    <w:rsid w:val="00531DFE"/>
    <w:rsid w:val="00533FDC"/>
    <w:rsid w:val="005411E8"/>
    <w:rsid w:val="00542681"/>
    <w:rsid w:val="00543E23"/>
    <w:rsid w:val="005453CE"/>
    <w:rsid w:val="005501AC"/>
    <w:rsid w:val="005505EC"/>
    <w:rsid w:val="005516B0"/>
    <w:rsid w:val="0055229A"/>
    <w:rsid w:val="00552618"/>
    <w:rsid w:val="00552D98"/>
    <w:rsid w:val="00553F8D"/>
    <w:rsid w:val="0055542B"/>
    <w:rsid w:val="00555639"/>
    <w:rsid w:val="00557191"/>
    <w:rsid w:val="0056558D"/>
    <w:rsid w:val="005656C2"/>
    <w:rsid w:val="00571DFC"/>
    <w:rsid w:val="00575A97"/>
    <w:rsid w:val="00575F9A"/>
    <w:rsid w:val="00576C07"/>
    <w:rsid w:val="005811BD"/>
    <w:rsid w:val="005811D7"/>
    <w:rsid w:val="00581A9B"/>
    <w:rsid w:val="00581AAD"/>
    <w:rsid w:val="00583D91"/>
    <w:rsid w:val="00584DDC"/>
    <w:rsid w:val="0058655C"/>
    <w:rsid w:val="005866D5"/>
    <w:rsid w:val="0059507D"/>
    <w:rsid w:val="00595DD2"/>
    <w:rsid w:val="005A16DB"/>
    <w:rsid w:val="005A2640"/>
    <w:rsid w:val="005A32FA"/>
    <w:rsid w:val="005A4CEC"/>
    <w:rsid w:val="005A68D5"/>
    <w:rsid w:val="005A7180"/>
    <w:rsid w:val="005B358E"/>
    <w:rsid w:val="005B4572"/>
    <w:rsid w:val="005B494F"/>
    <w:rsid w:val="005B4E05"/>
    <w:rsid w:val="005B4E0C"/>
    <w:rsid w:val="005B65B2"/>
    <w:rsid w:val="005B7D13"/>
    <w:rsid w:val="005B7E93"/>
    <w:rsid w:val="005C4799"/>
    <w:rsid w:val="005C4D29"/>
    <w:rsid w:val="005D2A0E"/>
    <w:rsid w:val="005D2C0E"/>
    <w:rsid w:val="005D4121"/>
    <w:rsid w:val="005D49D2"/>
    <w:rsid w:val="005D49E7"/>
    <w:rsid w:val="005D5539"/>
    <w:rsid w:val="005D5ADD"/>
    <w:rsid w:val="005D5B25"/>
    <w:rsid w:val="005D6A68"/>
    <w:rsid w:val="005E4EDE"/>
    <w:rsid w:val="005E5168"/>
    <w:rsid w:val="005E793D"/>
    <w:rsid w:val="005F1B63"/>
    <w:rsid w:val="005F28DC"/>
    <w:rsid w:val="005F3254"/>
    <w:rsid w:val="005F52EF"/>
    <w:rsid w:val="005F53D9"/>
    <w:rsid w:val="005F5D47"/>
    <w:rsid w:val="005F66B3"/>
    <w:rsid w:val="005F766F"/>
    <w:rsid w:val="00600254"/>
    <w:rsid w:val="00601D5A"/>
    <w:rsid w:val="00605EB1"/>
    <w:rsid w:val="00612896"/>
    <w:rsid w:val="0062060A"/>
    <w:rsid w:val="00623E71"/>
    <w:rsid w:val="00627439"/>
    <w:rsid w:val="00635E23"/>
    <w:rsid w:val="00636F3D"/>
    <w:rsid w:val="00637503"/>
    <w:rsid w:val="006409FD"/>
    <w:rsid w:val="00642156"/>
    <w:rsid w:val="0064264E"/>
    <w:rsid w:val="00643659"/>
    <w:rsid w:val="006442B5"/>
    <w:rsid w:val="0064498F"/>
    <w:rsid w:val="00647BB3"/>
    <w:rsid w:val="006507A0"/>
    <w:rsid w:val="006522A4"/>
    <w:rsid w:val="006522E5"/>
    <w:rsid w:val="00665E7C"/>
    <w:rsid w:val="0067112F"/>
    <w:rsid w:val="006733EF"/>
    <w:rsid w:val="00675AA9"/>
    <w:rsid w:val="00675FFD"/>
    <w:rsid w:val="00681408"/>
    <w:rsid w:val="006818A0"/>
    <w:rsid w:val="00681EC1"/>
    <w:rsid w:val="00682E5B"/>
    <w:rsid w:val="00683279"/>
    <w:rsid w:val="00684A18"/>
    <w:rsid w:val="006856AE"/>
    <w:rsid w:val="006869A6"/>
    <w:rsid w:val="00687871"/>
    <w:rsid w:val="00695414"/>
    <w:rsid w:val="006A303E"/>
    <w:rsid w:val="006A560E"/>
    <w:rsid w:val="006A6044"/>
    <w:rsid w:val="006A6D92"/>
    <w:rsid w:val="006B0440"/>
    <w:rsid w:val="006B0529"/>
    <w:rsid w:val="006B2E8C"/>
    <w:rsid w:val="006B3925"/>
    <w:rsid w:val="006B3D41"/>
    <w:rsid w:val="006B5C28"/>
    <w:rsid w:val="006B7E44"/>
    <w:rsid w:val="006C58D6"/>
    <w:rsid w:val="006C68DA"/>
    <w:rsid w:val="006C70DA"/>
    <w:rsid w:val="006C718C"/>
    <w:rsid w:val="006D021F"/>
    <w:rsid w:val="006D0551"/>
    <w:rsid w:val="006D0A74"/>
    <w:rsid w:val="006D2C2C"/>
    <w:rsid w:val="006D4612"/>
    <w:rsid w:val="006D4ED8"/>
    <w:rsid w:val="006D6F09"/>
    <w:rsid w:val="006E2CBA"/>
    <w:rsid w:val="006E629A"/>
    <w:rsid w:val="006E65EC"/>
    <w:rsid w:val="006E6EB0"/>
    <w:rsid w:val="006F11D9"/>
    <w:rsid w:val="00707268"/>
    <w:rsid w:val="00710F2F"/>
    <w:rsid w:val="007113B0"/>
    <w:rsid w:val="00712587"/>
    <w:rsid w:val="0071312A"/>
    <w:rsid w:val="00713E1E"/>
    <w:rsid w:val="0071757D"/>
    <w:rsid w:val="0072110E"/>
    <w:rsid w:val="0072272C"/>
    <w:rsid w:val="0072413F"/>
    <w:rsid w:val="00725382"/>
    <w:rsid w:val="00725A47"/>
    <w:rsid w:val="0073176C"/>
    <w:rsid w:val="00732CAC"/>
    <w:rsid w:val="00733C04"/>
    <w:rsid w:val="007352AB"/>
    <w:rsid w:val="00735F73"/>
    <w:rsid w:val="00736D64"/>
    <w:rsid w:val="00737175"/>
    <w:rsid w:val="00747CED"/>
    <w:rsid w:val="00750198"/>
    <w:rsid w:val="00752FF7"/>
    <w:rsid w:val="00754789"/>
    <w:rsid w:val="00755345"/>
    <w:rsid w:val="00757802"/>
    <w:rsid w:val="007601D6"/>
    <w:rsid w:val="00764188"/>
    <w:rsid w:val="00767640"/>
    <w:rsid w:val="0077605C"/>
    <w:rsid w:val="00777FBF"/>
    <w:rsid w:val="00783B1E"/>
    <w:rsid w:val="00785921"/>
    <w:rsid w:val="00787B6B"/>
    <w:rsid w:val="00790D48"/>
    <w:rsid w:val="007912EE"/>
    <w:rsid w:val="00791D7C"/>
    <w:rsid w:val="00793C22"/>
    <w:rsid w:val="0079457E"/>
    <w:rsid w:val="00796AC3"/>
    <w:rsid w:val="00796D43"/>
    <w:rsid w:val="007A0E41"/>
    <w:rsid w:val="007A0E97"/>
    <w:rsid w:val="007A2AA1"/>
    <w:rsid w:val="007A2FFD"/>
    <w:rsid w:val="007A4159"/>
    <w:rsid w:val="007A64E0"/>
    <w:rsid w:val="007B4EAF"/>
    <w:rsid w:val="007B532B"/>
    <w:rsid w:val="007B554E"/>
    <w:rsid w:val="007B6757"/>
    <w:rsid w:val="007B7E68"/>
    <w:rsid w:val="007C296C"/>
    <w:rsid w:val="007C4D34"/>
    <w:rsid w:val="007C531B"/>
    <w:rsid w:val="007C54B5"/>
    <w:rsid w:val="007C5E20"/>
    <w:rsid w:val="007C7741"/>
    <w:rsid w:val="007D1A45"/>
    <w:rsid w:val="007D2FA1"/>
    <w:rsid w:val="007D4EE3"/>
    <w:rsid w:val="007D69E0"/>
    <w:rsid w:val="007D7BDD"/>
    <w:rsid w:val="007E0CD6"/>
    <w:rsid w:val="007E32C3"/>
    <w:rsid w:val="007E73B3"/>
    <w:rsid w:val="007F033D"/>
    <w:rsid w:val="007F1DA9"/>
    <w:rsid w:val="007F44F1"/>
    <w:rsid w:val="007F4C12"/>
    <w:rsid w:val="007F58A5"/>
    <w:rsid w:val="007F6285"/>
    <w:rsid w:val="007F6312"/>
    <w:rsid w:val="007F69B9"/>
    <w:rsid w:val="007F759F"/>
    <w:rsid w:val="00807761"/>
    <w:rsid w:val="008104A5"/>
    <w:rsid w:val="0081124B"/>
    <w:rsid w:val="0081397F"/>
    <w:rsid w:val="00813A20"/>
    <w:rsid w:val="00814528"/>
    <w:rsid w:val="00814B17"/>
    <w:rsid w:val="008177CB"/>
    <w:rsid w:val="0082250B"/>
    <w:rsid w:val="008227DC"/>
    <w:rsid w:val="00822FDE"/>
    <w:rsid w:val="00823A72"/>
    <w:rsid w:val="0082706F"/>
    <w:rsid w:val="0082775C"/>
    <w:rsid w:val="00827A61"/>
    <w:rsid w:val="00827C30"/>
    <w:rsid w:val="00832AAA"/>
    <w:rsid w:val="00832EE3"/>
    <w:rsid w:val="0083715D"/>
    <w:rsid w:val="008405AE"/>
    <w:rsid w:val="00841804"/>
    <w:rsid w:val="0084279B"/>
    <w:rsid w:val="008458F2"/>
    <w:rsid w:val="008467FA"/>
    <w:rsid w:val="008475A5"/>
    <w:rsid w:val="00847A01"/>
    <w:rsid w:val="00847A6E"/>
    <w:rsid w:val="00856413"/>
    <w:rsid w:val="008577C9"/>
    <w:rsid w:val="00861993"/>
    <w:rsid w:val="00870C8D"/>
    <w:rsid w:val="00872421"/>
    <w:rsid w:val="00872EA0"/>
    <w:rsid w:val="0087425A"/>
    <w:rsid w:val="00881D37"/>
    <w:rsid w:val="008830D2"/>
    <w:rsid w:val="00885443"/>
    <w:rsid w:val="008856BD"/>
    <w:rsid w:val="00885CB7"/>
    <w:rsid w:val="00885E9A"/>
    <w:rsid w:val="00886D30"/>
    <w:rsid w:val="00891DDA"/>
    <w:rsid w:val="00892925"/>
    <w:rsid w:val="008929D7"/>
    <w:rsid w:val="0089340E"/>
    <w:rsid w:val="0089405B"/>
    <w:rsid w:val="00895F74"/>
    <w:rsid w:val="008960A6"/>
    <w:rsid w:val="00897D72"/>
    <w:rsid w:val="008A0D30"/>
    <w:rsid w:val="008A695B"/>
    <w:rsid w:val="008A7FC3"/>
    <w:rsid w:val="008B5B78"/>
    <w:rsid w:val="008B6085"/>
    <w:rsid w:val="008B72E4"/>
    <w:rsid w:val="008B73AB"/>
    <w:rsid w:val="008B770C"/>
    <w:rsid w:val="008C078F"/>
    <w:rsid w:val="008C20F6"/>
    <w:rsid w:val="008C7677"/>
    <w:rsid w:val="008D514C"/>
    <w:rsid w:val="008D53E1"/>
    <w:rsid w:val="008D668D"/>
    <w:rsid w:val="008D6A37"/>
    <w:rsid w:val="008D7F2B"/>
    <w:rsid w:val="008E0AFB"/>
    <w:rsid w:val="008E1FA1"/>
    <w:rsid w:val="008E2F24"/>
    <w:rsid w:val="008E34C8"/>
    <w:rsid w:val="008E3F8C"/>
    <w:rsid w:val="008E49A4"/>
    <w:rsid w:val="008E7525"/>
    <w:rsid w:val="008F2C49"/>
    <w:rsid w:val="008F542D"/>
    <w:rsid w:val="008F78C3"/>
    <w:rsid w:val="00903BF8"/>
    <w:rsid w:val="009060FB"/>
    <w:rsid w:val="009074E9"/>
    <w:rsid w:val="00910D36"/>
    <w:rsid w:val="00912778"/>
    <w:rsid w:val="00913005"/>
    <w:rsid w:val="009138E8"/>
    <w:rsid w:val="009150D0"/>
    <w:rsid w:val="009162EF"/>
    <w:rsid w:val="00916EB8"/>
    <w:rsid w:val="009205DD"/>
    <w:rsid w:val="009230DE"/>
    <w:rsid w:val="009233F7"/>
    <w:rsid w:val="009236DC"/>
    <w:rsid w:val="00924B3E"/>
    <w:rsid w:val="009256E7"/>
    <w:rsid w:val="009260A2"/>
    <w:rsid w:val="00927559"/>
    <w:rsid w:val="00927C3B"/>
    <w:rsid w:val="00931E97"/>
    <w:rsid w:val="00932374"/>
    <w:rsid w:val="009352DD"/>
    <w:rsid w:val="00936DD7"/>
    <w:rsid w:val="0094296C"/>
    <w:rsid w:val="00943C85"/>
    <w:rsid w:val="00945DA5"/>
    <w:rsid w:val="00946A05"/>
    <w:rsid w:val="00946DE0"/>
    <w:rsid w:val="009504A5"/>
    <w:rsid w:val="00951C9F"/>
    <w:rsid w:val="00952735"/>
    <w:rsid w:val="0095335B"/>
    <w:rsid w:val="0095382B"/>
    <w:rsid w:val="0095405A"/>
    <w:rsid w:val="00954333"/>
    <w:rsid w:val="00954E69"/>
    <w:rsid w:val="00955670"/>
    <w:rsid w:val="009620BF"/>
    <w:rsid w:val="00962A24"/>
    <w:rsid w:val="009634D9"/>
    <w:rsid w:val="00963DAD"/>
    <w:rsid w:val="009640AA"/>
    <w:rsid w:val="009726DB"/>
    <w:rsid w:val="00972F72"/>
    <w:rsid w:val="00974579"/>
    <w:rsid w:val="009760C4"/>
    <w:rsid w:val="00976542"/>
    <w:rsid w:val="009831E7"/>
    <w:rsid w:val="00983247"/>
    <w:rsid w:val="00984EFB"/>
    <w:rsid w:val="00985C69"/>
    <w:rsid w:val="00985D7F"/>
    <w:rsid w:val="00990174"/>
    <w:rsid w:val="00990EDE"/>
    <w:rsid w:val="009937BE"/>
    <w:rsid w:val="00997F3A"/>
    <w:rsid w:val="009A080E"/>
    <w:rsid w:val="009A1A28"/>
    <w:rsid w:val="009A21E1"/>
    <w:rsid w:val="009A2971"/>
    <w:rsid w:val="009A2D87"/>
    <w:rsid w:val="009A4187"/>
    <w:rsid w:val="009A42BC"/>
    <w:rsid w:val="009A4DEE"/>
    <w:rsid w:val="009A50A3"/>
    <w:rsid w:val="009A7126"/>
    <w:rsid w:val="009A7488"/>
    <w:rsid w:val="009B01CC"/>
    <w:rsid w:val="009B0B66"/>
    <w:rsid w:val="009B1F29"/>
    <w:rsid w:val="009B2561"/>
    <w:rsid w:val="009B2DD6"/>
    <w:rsid w:val="009B47D3"/>
    <w:rsid w:val="009B4A92"/>
    <w:rsid w:val="009C42F0"/>
    <w:rsid w:val="009D23E0"/>
    <w:rsid w:val="009D3F8E"/>
    <w:rsid w:val="009D4443"/>
    <w:rsid w:val="009D56E7"/>
    <w:rsid w:val="009D6777"/>
    <w:rsid w:val="009E1C67"/>
    <w:rsid w:val="009E222D"/>
    <w:rsid w:val="009E3473"/>
    <w:rsid w:val="009E3FF3"/>
    <w:rsid w:val="009E513C"/>
    <w:rsid w:val="009E5C67"/>
    <w:rsid w:val="009F005E"/>
    <w:rsid w:val="009F06D6"/>
    <w:rsid w:val="009F1D5B"/>
    <w:rsid w:val="009F7A35"/>
    <w:rsid w:val="00A02021"/>
    <w:rsid w:val="00A02494"/>
    <w:rsid w:val="00A033DE"/>
    <w:rsid w:val="00A03D8A"/>
    <w:rsid w:val="00A14ED4"/>
    <w:rsid w:val="00A1649B"/>
    <w:rsid w:val="00A16B62"/>
    <w:rsid w:val="00A21466"/>
    <w:rsid w:val="00A2328E"/>
    <w:rsid w:val="00A25AF5"/>
    <w:rsid w:val="00A26234"/>
    <w:rsid w:val="00A26B81"/>
    <w:rsid w:val="00A30577"/>
    <w:rsid w:val="00A31AE9"/>
    <w:rsid w:val="00A32004"/>
    <w:rsid w:val="00A358C3"/>
    <w:rsid w:val="00A36FEF"/>
    <w:rsid w:val="00A37D55"/>
    <w:rsid w:val="00A41A75"/>
    <w:rsid w:val="00A438D3"/>
    <w:rsid w:val="00A43A9C"/>
    <w:rsid w:val="00A441A7"/>
    <w:rsid w:val="00A445CC"/>
    <w:rsid w:val="00A45A75"/>
    <w:rsid w:val="00A46140"/>
    <w:rsid w:val="00A46A12"/>
    <w:rsid w:val="00A47DC0"/>
    <w:rsid w:val="00A50ABE"/>
    <w:rsid w:val="00A53AA9"/>
    <w:rsid w:val="00A55367"/>
    <w:rsid w:val="00A56235"/>
    <w:rsid w:val="00A563B2"/>
    <w:rsid w:val="00A57A42"/>
    <w:rsid w:val="00A60DC6"/>
    <w:rsid w:val="00A6121B"/>
    <w:rsid w:val="00A62FAB"/>
    <w:rsid w:val="00A63722"/>
    <w:rsid w:val="00A6422D"/>
    <w:rsid w:val="00A64886"/>
    <w:rsid w:val="00A64D09"/>
    <w:rsid w:val="00A668E5"/>
    <w:rsid w:val="00A67B47"/>
    <w:rsid w:val="00A71D6A"/>
    <w:rsid w:val="00A73BCA"/>
    <w:rsid w:val="00A77493"/>
    <w:rsid w:val="00A8141F"/>
    <w:rsid w:val="00A8501A"/>
    <w:rsid w:val="00A8713F"/>
    <w:rsid w:val="00A904A7"/>
    <w:rsid w:val="00A91490"/>
    <w:rsid w:val="00A92BDB"/>
    <w:rsid w:val="00A95047"/>
    <w:rsid w:val="00A951A4"/>
    <w:rsid w:val="00A95AAD"/>
    <w:rsid w:val="00A96F7F"/>
    <w:rsid w:val="00AA0572"/>
    <w:rsid w:val="00AA1377"/>
    <w:rsid w:val="00AA39B5"/>
    <w:rsid w:val="00AA6C6C"/>
    <w:rsid w:val="00AB15CB"/>
    <w:rsid w:val="00AB59D0"/>
    <w:rsid w:val="00AC0051"/>
    <w:rsid w:val="00AC0E1B"/>
    <w:rsid w:val="00AC16AF"/>
    <w:rsid w:val="00AC2E8B"/>
    <w:rsid w:val="00AC36D0"/>
    <w:rsid w:val="00AD46A1"/>
    <w:rsid w:val="00AD6292"/>
    <w:rsid w:val="00AE4292"/>
    <w:rsid w:val="00AE49FF"/>
    <w:rsid w:val="00AE777C"/>
    <w:rsid w:val="00AF1833"/>
    <w:rsid w:val="00AF3EA9"/>
    <w:rsid w:val="00AF4463"/>
    <w:rsid w:val="00AF47D7"/>
    <w:rsid w:val="00AF51D2"/>
    <w:rsid w:val="00AF538E"/>
    <w:rsid w:val="00AF7004"/>
    <w:rsid w:val="00B00494"/>
    <w:rsid w:val="00B00748"/>
    <w:rsid w:val="00B0341F"/>
    <w:rsid w:val="00B050EF"/>
    <w:rsid w:val="00B0685F"/>
    <w:rsid w:val="00B07CAE"/>
    <w:rsid w:val="00B128A2"/>
    <w:rsid w:val="00B14B65"/>
    <w:rsid w:val="00B150E4"/>
    <w:rsid w:val="00B1690B"/>
    <w:rsid w:val="00B22A47"/>
    <w:rsid w:val="00B22FB4"/>
    <w:rsid w:val="00B23F24"/>
    <w:rsid w:val="00B3015F"/>
    <w:rsid w:val="00B32A89"/>
    <w:rsid w:val="00B36955"/>
    <w:rsid w:val="00B40380"/>
    <w:rsid w:val="00B4225E"/>
    <w:rsid w:val="00B45524"/>
    <w:rsid w:val="00B458FA"/>
    <w:rsid w:val="00B4597B"/>
    <w:rsid w:val="00B47276"/>
    <w:rsid w:val="00B50E25"/>
    <w:rsid w:val="00B51626"/>
    <w:rsid w:val="00B51C5A"/>
    <w:rsid w:val="00B53B5A"/>
    <w:rsid w:val="00B55DDB"/>
    <w:rsid w:val="00B61A78"/>
    <w:rsid w:val="00B62D9E"/>
    <w:rsid w:val="00B70726"/>
    <w:rsid w:val="00B708E2"/>
    <w:rsid w:val="00B722CA"/>
    <w:rsid w:val="00B75495"/>
    <w:rsid w:val="00B86211"/>
    <w:rsid w:val="00B86390"/>
    <w:rsid w:val="00B87434"/>
    <w:rsid w:val="00B92E31"/>
    <w:rsid w:val="00B936C1"/>
    <w:rsid w:val="00BA0B22"/>
    <w:rsid w:val="00BA362F"/>
    <w:rsid w:val="00BA3E26"/>
    <w:rsid w:val="00BA5D3C"/>
    <w:rsid w:val="00BB0C00"/>
    <w:rsid w:val="00BB16B0"/>
    <w:rsid w:val="00BB32BA"/>
    <w:rsid w:val="00BB4522"/>
    <w:rsid w:val="00BB4657"/>
    <w:rsid w:val="00BB4A73"/>
    <w:rsid w:val="00BB608F"/>
    <w:rsid w:val="00BC0718"/>
    <w:rsid w:val="00BC10E0"/>
    <w:rsid w:val="00BC2169"/>
    <w:rsid w:val="00BC484F"/>
    <w:rsid w:val="00BC4D18"/>
    <w:rsid w:val="00BD1070"/>
    <w:rsid w:val="00BD3C1F"/>
    <w:rsid w:val="00BD41A4"/>
    <w:rsid w:val="00BD5F69"/>
    <w:rsid w:val="00BD610B"/>
    <w:rsid w:val="00BD6286"/>
    <w:rsid w:val="00BE00E1"/>
    <w:rsid w:val="00BE1568"/>
    <w:rsid w:val="00BE3A00"/>
    <w:rsid w:val="00BE7A60"/>
    <w:rsid w:val="00BF0277"/>
    <w:rsid w:val="00BF2816"/>
    <w:rsid w:val="00BF3765"/>
    <w:rsid w:val="00C014F1"/>
    <w:rsid w:val="00C03C91"/>
    <w:rsid w:val="00C03F3F"/>
    <w:rsid w:val="00C04104"/>
    <w:rsid w:val="00C04E8E"/>
    <w:rsid w:val="00C07749"/>
    <w:rsid w:val="00C07AD1"/>
    <w:rsid w:val="00C217C6"/>
    <w:rsid w:val="00C2190A"/>
    <w:rsid w:val="00C25F33"/>
    <w:rsid w:val="00C27A2F"/>
    <w:rsid w:val="00C336DE"/>
    <w:rsid w:val="00C340B0"/>
    <w:rsid w:val="00C34A89"/>
    <w:rsid w:val="00C37F0B"/>
    <w:rsid w:val="00C432EB"/>
    <w:rsid w:val="00C45192"/>
    <w:rsid w:val="00C46FFA"/>
    <w:rsid w:val="00C502F4"/>
    <w:rsid w:val="00C522D1"/>
    <w:rsid w:val="00C572FA"/>
    <w:rsid w:val="00C57E34"/>
    <w:rsid w:val="00C61134"/>
    <w:rsid w:val="00C63012"/>
    <w:rsid w:val="00C647CC"/>
    <w:rsid w:val="00C712B3"/>
    <w:rsid w:val="00C754EF"/>
    <w:rsid w:val="00C7751C"/>
    <w:rsid w:val="00C808EE"/>
    <w:rsid w:val="00C82E31"/>
    <w:rsid w:val="00C82F9E"/>
    <w:rsid w:val="00C82FD3"/>
    <w:rsid w:val="00C844AF"/>
    <w:rsid w:val="00C8680A"/>
    <w:rsid w:val="00C87063"/>
    <w:rsid w:val="00C87CB0"/>
    <w:rsid w:val="00C95FA7"/>
    <w:rsid w:val="00C9687B"/>
    <w:rsid w:val="00C97E06"/>
    <w:rsid w:val="00CA3D62"/>
    <w:rsid w:val="00CA6D6A"/>
    <w:rsid w:val="00CB5F91"/>
    <w:rsid w:val="00CB7A82"/>
    <w:rsid w:val="00CC04E5"/>
    <w:rsid w:val="00CC5591"/>
    <w:rsid w:val="00CC7405"/>
    <w:rsid w:val="00CD343E"/>
    <w:rsid w:val="00CD4BEB"/>
    <w:rsid w:val="00CD581C"/>
    <w:rsid w:val="00CD68BB"/>
    <w:rsid w:val="00CE1EA6"/>
    <w:rsid w:val="00CE4749"/>
    <w:rsid w:val="00CE5534"/>
    <w:rsid w:val="00CE5755"/>
    <w:rsid w:val="00CF1C4B"/>
    <w:rsid w:val="00CF1F94"/>
    <w:rsid w:val="00CF29D0"/>
    <w:rsid w:val="00CF29FD"/>
    <w:rsid w:val="00CF4173"/>
    <w:rsid w:val="00CF6EB6"/>
    <w:rsid w:val="00D00A90"/>
    <w:rsid w:val="00D01A0A"/>
    <w:rsid w:val="00D028F3"/>
    <w:rsid w:val="00D05723"/>
    <w:rsid w:val="00D13E3D"/>
    <w:rsid w:val="00D14ED9"/>
    <w:rsid w:val="00D16EB2"/>
    <w:rsid w:val="00D1735A"/>
    <w:rsid w:val="00D221DE"/>
    <w:rsid w:val="00D233F1"/>
    <w:rsid w:val="00D23421"/>
    <w:rsid w:val="00D23B2B"/>
    <w:rsid w:val="00D23C0C"/>
    <w:rsid w:val="00D24A82"/>
    <w:rsid w:val="00D26201"/>
    <w:rsid w:val="00D26800"/>
    <w:rsid w:val="00D300D1"/>
    <w:rsid w:val="00D37CF1"/>
    <w:rsid w:val="00D37F32"/>
    <w:rsid w:val="00D400A4"/>
    <w:rsid w:val="00D51F3C"/>
    <w:rsid w:val="00D60FCB"/>
    <w:rsid w:val="00D65A38"/>
    <w:rsid w:val="00D724A3"/>
    <w:rsid w:val="00D73ACA"/>
    <w:rsid w:val="00D7515C"/>
    <w:rsid w:val="00D81D11"/>
    <w:rsid w:val="00D81DD7"/>
    <w:rsid w:val="00D84754"/>
    <w:rsid w:val="00D851F5"/>
    <w:rsid w:val="00D9256C"/>
    <w:rsid w:val="00D95880"/>
    <w:rsid w:val="00D9596B"/>
    <w:rsid w:val="00D9626A"/>
    <w:rsid w:val="00D968BE"/>
    <w:rsid w:val="00D96C46"/>
    <w:rsid w:val="00D979E1"/>
    <w:rsid w:val="00DA0BAD"/>
    <w:rsid w:val="00DB6CF6"/>
    <w:rsid w:val="00DB6E09"/>
    <w:rsid w:val="00DC2804"/>
    <w:rsid w:val="00DC2AB3"/>
    <w:rsid w:val="00DD0312"/>
    <w:rsid w:val="00DD516D"/>
    <w:rsid w:val="00DD7B5B"/>
    <w:rsid w:val="00DE06DD"/>
    <w:rsid w:val="00DE0D63"/>
    <w:rsid w:val="00DE1268"/>
    <w:rsid w:val="00DE2F44"/>
    <w:rsid w:val="00DE3725"/>
    <w:rsid w:val="00DE3B5E"/>
    <w:rsid w:val="00DF0014"/>
    <w:rsid w:val="00DF2D2C"/>
    <w:rsid w:val="00DF6A8A"/>
    <w:rsid w:val="00DF74D3"/>
    <w:rsid w:val="00E00B92"/>
    <w:rsid w:val="00E00DD6"/>
    <w:rsid w:val="00E0100C"/>
    <w:rsid w:val="00E01895"/>
    <w:rsid w:val="00E022D0"/>
    <w:rsid w:val="00E03CAE"/>
    <w:rsid w:val="00E06654"/>
    <w:rsid w:val="00E068E3"/>
    <w:rsid w:val="00E07EDB"/>
    <w:rsid w:val="00E1024D"/>
    <w:rsid w:val="00E10C46"/>
    <w:rsid w:val="00E10EE4"/>
    <w:rsid w:val="00E13E30"/>
    <w:rsid w:val="00E140B4"/>
    <w:rsid w:val="00E146C6"/>
    <w:rsid w:val="00E16E21"/>
    <w:rsid w:val="00E20C94"/>
    <w:rsid w:val="00E30BF6"/>
    <w:rsid w:val="00E31077"/>
    <w:rsid w:val="00E333D0"/>
    <w:rsid w:val="00E34283"/>
    <w:rsid w:val="00E342C3"/>
    <w:rsid w:val="00E3501C"/>
    <w:rsid w:val="00E4162E"/>
    <w:rsid w:val="00E43E56"/>
    <w:rsid w:val="00E446C5"/>
    <w:rsid w:val="00E47422"/>
    <w:rsid w:val="00E47FC3"/>
    <w:rsid w:val="00E50799"/>
    <w:rsid w:val="00E5206C"/>
    <w:rsid w:val="00E5302A"/>
    <w:rsid w:val="00E55EE0"/>
    <w:rsid w:val="00E60811"/>
    <w:rsid w:val="00E67069"/>
    <w:rsid w:val="00E67D33"/>
    <w:rsid w:val="00E72ADF"/>
    <w:rsid w:val="00E73330"/>
    <w:rsid w:val="00E7728B"/>
    <w:rsid w:val="00E773FA"/>
    <w:rsid w:val="00E80F06"/>
    <w:rsid w:val="00E810E0"/>
    <w:rsid w:val="00E82FBE"/>
    <w:rsid w:val="00E83615"/>
    <w:rsid w:val="00E84E17"/>
    <w:rsid w:val="00E91607"/>
    <w:rsid w:val="00E941C0"/>
    <w:rsid w:val="00E957EB"/>
    <w:rsid w:val="00E95EBA"/>
    <w:rsid w:val="00E963EB"/>
    <w:rsid w:val="00EA376A"/>
    <w:rsid w:val="00EA7512"/>
    <w:rsid w:val="00EB1D11"/>
    <w:rsid w:val="00EB24A1"/>
    <w:rsid w:val="00EB743B"/>
    <w:rsid w:val="00EC1E3B"/>
    <w:rsid w:val="00ED15FF"/>
    <w:rsid w:val="00ED1AA7"/>
    <w:rsid w:val="00ED2A59"/>
    <w:rsid w:val="00ED7AB3"/>
    <w:rsid w:val="00EE07CC"/>
    <w:rsid w:val="00EE30F5"/>
    <w:rsid w:val="00EE3F44"/>
    <w:rsid w:val="00EE55B0"/>
    <w:rsid w:val="00EE7742"/>
    <w:rsid w:val="00EF48AF"/>
    <w:rsid w:val="00EF5203"/>
    <w:rsid w:val="00EF5D53"/>
    <w:rsid w:val="00EF7F58"/>
    <w:rsid w:val="00F01366"/>
    <w:rsid w:val="00F014B7"/>
    <w:rsid w:val="00F01711"/>
    <w:rsid w:val="00F02563"/>
    <w:rsid w:val="00F02697"/>
    <w:rsid w:val="00F038C7"/>
    <w:rsid w:val="00F06A7F"/>
    <w:rsid w:val="00F10062"/>
    <w:rsid w:val="00F10413"/>
    <w:rsid w:val="00F12EBB"/>
    <w:rsid w:val="00F1435C"/>
    <w:rsid w:val="00F14FBA"/>
    <w:rsid w:val="00F21BC3"/>
    <w:rsid w:val="00F22BC6"/>
    <w:rsid w:val="00F24549"/>
    <w:rsid w:val="00F2477F"/>
    <w:rsid w:val="00F26457"/>
    <w:rsid w:val="00F26AC1"/>
    <w:rsid w:val="00F27289"/>
    <w:rsid w:val="00F2735B"/>
    <w:rsid w:val="00F27C04"/>
    <w:rsid w:val="00F326D3"/>
    <w:rsid w:val="00F32851"/>
    <w:rsid w:val="00F335B9"/>
    <w:rsid w:val="00F3626E"/>
    <w:rsid w:val="00F3745B"/>
    <w:rsid w:val="00F37A02"/>
    <w:rsid w:val="00F43CEA"/>
    <w:rsid w:val="00F44D3A"/>
    <w:rsid w:val="00F4582A"/>
    <w:rsid w:val="00F47849"/>
    <w:rsid w:val="00F47F26"/>
    <w:rsid w:val="00F5119E"/>
    <w:rsid w:val="00F56BA7"/>
    <w:rsid w:val="00F60042"/>
    <w:rsid w:val="00F61D6C"/>
    <w:rsid w:val="00F636C6"/>
    <w:rsid w:val="00F646DF"/>
    <w:rsid w:val="00F65A3D"/>
    <w:rsid w:val="00F669B0"/>
    <w:rsid w:val="00F6710E"/>
    <w:rsid w:val="00F71203"/>
    <w:rsid w:val="00F730CA"/>
    <w:rsid w:val="00F8012D"/>
    <w:rsid w:val="00F826D7"/>
    <w:rsid w:val="00F84271"/>
    <w:rsid w:val="00F84E1E"/>
    <w:rsid w:val="00F84FDE"/>
    <w:rsid w:val="00F85A3D"/>
    <w:rsid w:val="00F87EB0"/>
    <w:rsid w:val="00F908D6"/>
    <w:rsid w:val="00F92440"/>
    <w:rsid w:val="00F93731"/>
    <w:rsid w:val="00F9410C"/>
    <w:rsid w:val="00F946C3"/>
    <w:rsid w:val="00F950A6"/>
    <w:rsid w:val="00F957AF"/>
    <w:rsid w:val="00F95A1E"/>
    <w:rsid w:val="00F96AA8"/>
    <w:rsid w:val="00FA00BB"/>
    <w:rsid w:val="00FA0CC3"/>
    <w:rsid w:val="00FA1AED"/>
    <w:rsid w:val="00FA22FA"/>
    <w:rsid w:val="00FA2949"/>
    <w:rsid w:val="00FA2CDB"/>
    <w:rsid w:val="00FA5EAB"/>
    <w:rsid w:val="00FB0117"/>
    <w:rsid w:val="00FB3C18"/>
    <w:rsid w:val="00FB6437"/>
    <w:rsid w:val="00FB6A67"/>
    <w:rsid w:val="00FC3B6D"/>
    <w:rsid w:val="00FC6216"/>
    <w:rsid w:val="00FD11B7"/>
    <w:rsid w:val="00FD21F8"/>
    <w:rsid w:val="00FD2AB0"/>
    <w:rsid w:val="00FD460C"/>
    <w:rsid w:val="00FD5E31"/>
    <w:rsid w:val="00FD6573"/>
    <w:rsid w:val="00FD72D0"/>
    <w:rsid w:val="00FE19AC"/>
    <w:rsid w:val="00FE27FA"/>
    <w:rsid w:val="00FE4CA2"/>
    <w:rsid w:val="00FE562F"/>
    <w:rsid w:val="00FE5962"/>
    <w:rsid w:val="00FF0E4B"/>
    <w:rsid w:val="00FF1831"/>
    <w:rsid w:val="00FF3872"/>
    <w:rsid w:val="00FF4145"/>
    <w:rsid w:val="00FF5A39"/>
    <w:rsid w:val="00FF625C"/>
    <w:rsid w:val="01315C76"/>
    <w:rsid w:val="013543A2"/>
    <w:rsid w:val="013B778C"/>
    <w:rsid w:val="016C2D4F"/>
    <w:rsid w:val="01972837"/>
    <w:rsid w:val="01B84F51"/>
    <w:rsid w:val="02081545"/>
    <w:rsid w:val="02265155"/>
    <w:rsid w:val="0262365B"/>
    <w:rsid w:val="02725A8E"/>
    <w:rsid w:val="02D84414"/>
    <w:rsid w:val="03102528"/>
    <w:rsid w:val="03616052"/>
    <w:rsid w:val="03CF3A69"/>
    <w:rsid w:val="03CF75C5"/>
    <w:rsid w:val="03D2748F"/>
    <w:rsid w:val="040A684F"/>
    <w:rsid w:val="044E7EFA"/>
    <w:rsid w:val="04626D45"/>
    <w:rsid w:val="049B1C0A"/>
    <w:rsid w:val="04B05649"/>
    <w:rsid w:val="04C80BE4"/>
    <w:rsid w:val="04D453FA"/>
    <w:rsid w:val="04DD3F64"/>
    <w:rsid w:val="04E5017D"/>
    <w:rsid w:val="053A2BD6"/>
    <w:rsid w:val="058A5E9A"/>
    <w:rsid w:val="05947F28"/>
    <w:rsid w:val="05F94DCD"/>
    <w:rsid w:val="065344DE"/>
    <w:rsid w:val="06C158EB"/>
    <w:rsid w:val="06D10D0B"/>
    <w:rsid w:val="072365A6"/>
    <w:rsid w:val="075B5FCB"/>
    <w:rsid w:val="0782545B"/>
    <w:rsid w:val="078B4C58"/>
    <w:rsid w:val="07AF37E1"/>
    <w:rsid w:val="07E55609"/>
    <w:rsid w:val="08260DE2"/>
    <w:rsid w:val="08297BEC"/>
    <w:rsid w:val="082E5728"/>
    <w:rsid w:val="083D260A"/>
    <w:rsid w:val="08411C9E"/>
    <w:rsid w:val="08680944"/>
    <w:rsid w:val="087D3A94"/>
    <w:rsid w:val="0895702F"/>
    <w:rsid w:val="08AF5C17"/>
    <w:rsid w:val="08B374B6"/>
    <w:rsid w:val="08DA3234"/>
    <w:rsid w:val="08F74913"/>
    <w:rsid w:val="0928110D"/>
    <w:rsid w:val="09376339"/>
    <w:rsid w:val="093B77D9"/>
    <w:rsid w:val="095803FE"/>
    <w:rsid w:val="096333E2"/>
    <w:rsid w:val="09C02475"/>
    <w:rsid w:val="09CF1D4B"/>
    <w:rsid w:val="09D0687D"/>
    <w:rsid w:val="09D36016"/>
    <w:rsid w:val="09D708EF"/>
    <w:rsid w:val="09FB7366"/>
    <w:rsid w:val="0A14667A"/>
    <w:rsid w:val="0A162780"/>
    <w:rsid w:val="0A4A5BF8"/>
    <w:rsid w:val="0A79613E"/>
    <w:rsid w:val="0A8235E3"/>
    <w:rsid w:val="0AA86EFE"/>
    <w:rsid w:val="0AAD010A"/>
    <w:rsid w:val="0AB93D4D"/>
    <w:rsid w:val="0AF72F43"/>
    <w:rsid w:val="0B462ED2"/>
    <w:rsid w:val="0B605AE8"/>
    <w:rsid w:val="0B662F05"/>
    <w:rsid w:val="0B680A2B"/>
    <w:rsid w:val="0B8C3FEE"/>
    <w:rsid w:val="0BAB2C6B"/>
    <w:rsid w:val="0BBC4048"/>
    <w:rsid w:val="0BC33EB3"/>
    <w:rsid w:val="0BDC6D23"/>
    <w:rsid w:val="0BE33B4A"/>
    <w:rsid w:val="0BE45BD8"/>
    <w:rsid w:val="0C030754"/>
    <w:rsid w:val="0C316B58"/>
    <w:rsid w:val="0C434FF4"/>
    <w:rsid w:val="0C7033F0"/>
    <w:rsid w:val="0C79066D"/>
    <w:rsid w:val="0C831895"/>
    <w:rsid w:val="0C840196"/>
    <w:rsid w:val="0C853675"/>
    <w:rsid w:val="0C9E222B"/>
    <w:rsid w:val="0CE20369"/>
    <w:rsid w:val="0D103128"/>
    <w:rsid w:val="0D6671EC"/>
    <w:rsid w:val="0DBB4F33"/>
    <w:rsid w:val="0DBE61D1"/>
    <w:rsid w:val="0DDA53A8"/>
    <w:rsid w:val="0DE27E5D"/>
    <w:rsid w:val="0DF009AC"/>
    <w:rsid w:val="0E2B3F92"/>
    <w:rsid w:val="0E477E77"/>
    <w:rsid w:val="0E8E3161"/>
    <w:rsid w:val="0E903DF5"/>
    <w:rsid w:val="0EFD76DC"/>
    <w:rsid w:val="0F130CAE"/>
    <w:rsid w:val="0F33338E"/>
    <w:rsid w:val="0F6350F0"/>
    <w:rsid w:val="0FBD6E6C"/>
    <w:rsid w:val="0FE91181"/>
    <w:rsid w:val="104D01F0"/>
    <w:rsid w:val="10904FFC"/>
    <w:rsid w:val="10E40F69"/>
    <w:rsid w:val="10FB7C4C"/>
    <w:rsid w:val="112E2296"/>
    <w:rsid w:val="11300774"/>
    <w:rsid w:val="117A14B8"/>
    <w:rsid w:val="11B47626"/>
    <w:rsid w:val="123635A8"/>
    <w:rsid w:val="12661A3D"/>
    <w:rsid w:val="12685BA3"/>
    <w:rsid w:val="129C0FBA"/>
    <w:rsid w:val="12B72298"/>
    <w:rsid w:val="12D320C6"/>
    <w:rsid w:val="134358DA"/>
    <w:rsid w:val="13A105E0"/>
    <w:rsid w:val="13BA6376"/>
    <w:rsid w:val="13E22B90"/>
    <w:rsid w:val="13EC7D20"/>
    <w:rsid w:val="14333421"/>
    <w:rsid w:val="14356820"/>
    <w:rsid w:val="143E4B80"/>
    <w:rsid w:val="14441603"/>
    <w:rsid w:val="14587163"/>
    <w:rsid w:val="145C30F7"/>
    <w:rsid w:val="14771CDF"/>
    <w:rsid w:val="14A8219C"/>
    <w:rsid w:val="15224E2B"/>
    <w:rsid w:val="15274F8D"/>
    <w:rsid w:val="15436065"/>
    <w:rsid w:val="15444425"/>
    <w:rsid w:val="158E5532"/>
    <w:rsid w:val="159D25E0"/>
    <w:rsid w:val="160A0967"/>
    <w:rsid w:val="160F43F2"/>
    <w:rsid w:val="161547DB"/>
    <w:rsid w:val="161D1E9E"/>
    <w:rsid w:val="168D57EA"/>
    <w:rsid w:val="16A62408"/>
    <w:rsid w:val="16B44C04"/>
    <w:rsid w:val="16C57CE2"/>
    <w:rsid w:val="16EC4BB5"/>
    <w:rsid w:val="170245DA"/>
    <w:rsid w:val="171811BB"/>
    <w:rsid w:val="17457E73"/>
    <w:rsid w:val="17771FF6"/>
    <w:rsid w:val="17982698"/>
    <w:rsid w:val="17BF6981"/>
    <w:rsid w:val="17C470E7"/>
    <w:rsid w:val="17D5787E"/>
    <w:rsid w:val="17F752F8"/>
    <w:rsid w:val="17FD2138"/>
    <w:rsid w:val="18006025"/>
    <w:rsid w:val="18187335"/>
    <w:rsid w:val="18396D34"/>
    <w:rsid w:val="185547A4"/>
    <w:rsid w:val="18561C0B"/>
    <w:rsid w:val="189244AD"/>
    <w:rsid w:val="194153D8"/>
    <w:rsid w:val="19687E48"/>
    <w:rsid w:val="19795932"/>
    <w:rsid w:val="198D1F04"/>
    <w:rsid w:val="198D2276"/>
    <w:rsid w:val="19EF2318"/>
    <w:rsid w:val="19F638F7"/>
    <w:rsid w:val="19F81A40"/>
    <w:rsid w:val="1A0C2EC9"/>
    <w:rsid w:val="1A22449B"/>
    <w:rsid w:val="1A366198"/>
    <w:rsid w:val="1A604FC3"/>
    <w:rsid w:val="1AAC0209"/>
    <w:rsid w:val="1B0818E3"/>
    <w:rsid w:val="1B1C3C84"/>
    <w:rsid w:val="1B4641B9"/>
    <w:rsid w:val="1B5A65C8"/>
    <w:rsid w:val="1B5B75DA"/>
    <w:rsid w:val="1B974A15"/>
    <w:rsid w:val="1BAD1318"/>
    <w:rsid w:val="1BAF4334"/>
    <w:rsid w:val="1BB57BF5"/>
    <w:rsid w:val="1BDE2644"/>
    <w:rsid w:val="1BFB7129"/>
    <w:rsid w:val="1C5841A4"/>
    <w:rsid w:val="1C7B0DBD"/>
    <w:rsid w:val="1C7F3E27"/>
    <w:rsid w:val="1CA67605"/>
    <w:rsid w:val="1CB44238"/>
    <w:rsid w:val="1CBE0187"/>
    <w:rsid w:val="1CCC6940"/>
    <w:rsid w:val="1CDA105D"/>
    <w:rsid w:val="1D3A4B38"/>
    <w:rsid w:val="1D435353"/>
    <w:rsid w:val="1D7274E7"/>
    <w:rsid w:val="1D7814FC"/>
    <w:rsid w:val="1D877418"/>
    <w:rsid w:val="1D945474"/>
    <w:rsid w:val="1D9838A2"/>
    <w:rsid w:val="1E601A36"/>
    <w:rsid w:val="1E68190A"/>
    <w:rsid w:val="1E94348E"/>
    <w:rsid w:val="1EA41923"/>
    <w:rsid w:val="1ED015A4"/>
    <w:rsid w:val="1EE4595B"/>
    <w:rsid w:val="1EF87EC0"/>
    <w:rsid w:val="1F1A4839"/>
    <w:rsid w:val="1F646872"/>
    <w:rsid w:val="1F7E03C6"/>
    <w:rsid w:val="1FCD6C57"/>
    <w:rsid w:val="2000527E"/>
    <w:rsid w:val="204368A7"/>
    <w:rsid w:val="205A0CA7"/>
    <w:rsid w:val="20C22534"/>
    <w:rsid w:val="20DF4E94"/>
    <w:rsid w:val="213A031C"/>
    <w:rsid w:val="217414EF"/>
    <w:rsid w:val="218E0668"/>
    <w:rsid w:val="219F1B55"/>
    <w:rsid w:val="21BE127A"/>
    <w:rsid w:val="220B4B15"/>
    <w:rsid w:val="221C3EC6"/>
    <w:rsid w:val="22550DF8"/>
    <w:rsid w:val="22552996"/>
    <w:rsid w:val="22AB067D"/>
    <w:rsid w:val="22C96F1D"/>
    <w:rsid w:val="22E43129"/>
    <w:rsid w:val="23151041"/>
    <w:rsid w:val="23517B9F"/>
    <w:rsid w:val="23722133"/>
    <w:rsid w:val="239F090A"/>
    <w:rsid w:val="23A83E1B"/>
    <w:rsid w:val="23E627D5"/>
    <w:rsid w:val="23ED4E11"/>
    <w:rsid w:val="242B03F0"/>
    <w:rsid w:val="245009B2"/>
    <w:rsid w:val="24594C20"/>
    <w:rsid w:val="245F0DC4"/>
    <w:rsid w:val="246C6786"/>
    <w:rsid w:val="247578BD"/>
    <w:rsid w:val="24772614"/>
    <w:rsid w:val="247E6772"/>
    <w:rsid w:val="248F097F"/>
    <w:rsid w:val="24BB79C6"/>
    <w:rsid w:val="24E41CD1"/>
    <w:rsid w:val="25364569"/>
    <w:rsid w:val="25976D26"/>
    <w:rsid w:val="25A641D2"/>
    <w:rsid w:val="25B84872"/>
    <w:rsid w:val="25E46AA9"/>
    <w:rsid w:val="25FF1B48"/>
    <w:rsid w:val="26377520"/>
    <w:rsid w:val="263E440B"/>
    <w:rsid w:val="268C20FF"/>
    <w:rsid w:val="26A315EA"/>
    <w:rsid w:val="26AB2BB4"/>
    <w:rsid w:val="26AF5308"/>
    <w:rsid w:val="26C6672D"/>
    <w:rsid w:val="26DE64E1"/>
    <w:rsid w:val="26FE5ADC"/>
    <w:rsid w:val="275B0FEC"/>
    <w:rsid w:val="27962024"/>
    <w:rsid w:val="27B75C48"/>
    <w:rsid w:val="27C55379"/>
    <w:rsid w:val="27E34CFF"/>
    <w:rsid w:val="28041684"/>
    <w:rsid w:val="280823A4"/>
    <w:rsid w:val="285D08F3"/>
    <w:rsid w:val="286A42FF"/>
    <w:rsid w:val="28793E20"/>
    <w:rsid w:val="289735C3"/>
    <w:rsid w:val="28A661CE"/>
    <w:rsid w:val="29345F99"/>
    <w:rsid w:val="294D2BB7"/>
    <w:rsid w:val="296D5007"/>
    <w:rsid w:val="29AF561F"/>
    <w:rsid w:val="29C7330B"/>
    <w:rsid w:val="2A224043"/>
    <w:rsid w:val="2A297180"/>
    <w:rsid w:val="2A2A4058"/>
    <w:rsid w:val="2A9A6243"/>
    <w:rsid w:val="2AB3306A"/>
    <w:rsid w:val="2AD4533E"/>
    <w:rsid w:val="2AE03BA1"/>
    <w:rsid w:val="2B1E0CAF"/>
    <w:rsid w:val="2B2F0316"/>
    <w:rsid w:val="2B3E16CC"/>
    <w:rsid w:val="2B463BDA"/>
    <w:rsid w:val="2B6510BB"/>
    <w:rsid w:val="2BAD42D7"/>
    <w:rsid w:val="2BD4136D"/>
    <w:rsid w:val="2BE35420"/>
    <w:rsid w:val="2BE739FD"/>
    <w:rsid w:val="2BEB54C0"/>
    <w:rsid w:val="2BFF5D93"/>
    <w:rsid w:val="2C2E4F21"/>
    <w:rsid w:val="2C563933"/>
    <w:rsid w:val="2C640943"/>
    <w:rsid w:val="2C704A6C"/>
    <w:rsid w:val="2CBB70BA"/>
    <w:rsid w:val="2CF63C91"/>
    <w:rsid w:val="2CF72792"/>
    <w:rsid w:val="2D242128"/>
    <w:rsid w:val="2DB651CE"/>
    <w:rsid w:val="2DCB3B18"/>
    <w:rsid w:val="2E04418C"/>
    <w:rsid w:val="2E0E5FB4"/>
    <w:rsid w:val="2E6C5630"/>
    <w:rsid w:val="2E894691"/>
    <w:rsid w:val="2EA329DD"/>
    <w:rsid w:val="2EF06FE1"/>
    <w:rsid w:val="2F37233F"/>
    <w:rsid w:val="2F3C7955"/>
    <w:rsid w:val="2F443280"/>
    <w:rsid w:val="2F4F24DA"/>
    <w:rsid w:val="2F9B47BA"/>
    <w:rsid w:val="2FB97352"/>
    <w:rsid w:val="2FEC137B"/>
    <w:rsid w:val="30291525"/>
    <w:rsid w:val="306B7271"/>
    <w:rsid w:val="30806116"/>
    <w:rsid w:val="30A0125E"/>
    <w:rsid w:val="31521063"/>
    <w:rsid w:val="319412B0"/>
    <w:rsid w:val="31A62BA8"/>
    <w:rsid w:val="31C6078C"/>
    <w:rsid w:val="31D8163C"/>
    <w:rsid w:val="31EB2691"/>
    <w:rsid w:val="32117F60"/>
    <w:rsid w:val="326276D3"/>
    <w:rsid w:val="326C2300"/>
    <w:rsid w:val="327D62BB"/>
    <w:rsid w:val="32B06690"/>
    <w:rsid w:val="32F644A8"/>
    <w:rsid w:val="33072028"/>
    <w:rsid w:val="33260700"/>
    <w:rsid w:val="33391814"/>
    <w:rsid w:val="333F17C2"/>
    <w:rsid w:val="33BF52AD"/>
    <w:rsid w:val="33C76902"/>
    <w:rsid w:val="33DF6B01"/>
    <w:rsid w:val="33EC67CB"/>
    <w:rsid w:val="33F24A86"/>
    <w:rsid w:val="340E3613"/>
    <w:rsid w:val="341423B6"/>
    <w:rsid w:val="349D49F2"/>
    <w:rsid w:val="349D4BDB"/>
    <w:rsid w:val="3528102E"/>
    <w:rsid w:val="352E28E0"/>
    <w:rsid w:val="35301D0A"/>
    <w:rsid w:val="35421694"/>
    <w:rsid w:val="357C0A22"/>
    <w:rsid w:val="359564D8"/>
    <w:rsid w:val="359E3147"/>
    <w:rsid w:val="35AE4A19"/>
    <w:rsid w:val="36155A91"/>
    <w:rsid w:val="361B3ECC"/>
    <w:rsid w:val="36203B2D"/>
    <w:rsid w:val="36301896"/>
    <w:rsid w:val="363E3FAB"/>
    <w:rsid w:val="366967ED"/>
    <w:rsid w:val="368508BD"/>
    <w:rsid w:val="36D46F66"/>
    <w:rsid w:val="36D64BF4"/>
    <w:rsid w:val="3702433A"/>
    <w:rsid w:val="3755631F"/>
    <w:rsid w:val="375B21C6"/>
    <w:rsid w:val="3768578B"/>
    <w:rsid w:val="377759CE"/>
    <w:rsid w:val="37904CE2"/>
    <w:rsid w:val="37A333EE"/>
    <w:rsid w:val="37AC603F"/>
    <w:rsid w:val="37FF59C4"/>
    <w:rsid w:val="386677F1"/>
    <w:rsid w:val="38C70290"/>
    <w:rsid w:val="38D31D51"/>
    <w:rsid w:val="38EF77E6"/>
    <w:rsid w:val="39050DB8"/>
    <w:rsid w:val="391079F7"/>
    <w:rsid w:val="391159AF"/>
    <w:rsid w:val="393B0C7E"/>
    <w:rsid w:val="393B3584"/>
    <w:rsid w:val="395F671A"/>
    <w:rsid w:val="39810D86"/>
    <w:rsid w:val="39DA3FF3"/>
    <w:rsid w:val="39F92BBE"/>
    <w:rsid w:val="3A1B3133"/>
    <w:rsid w:val="3A405562"/>
    <w:rsid w:val="3AA16C0F"/>
    <w:rsid w:val="3AB46F3A"/>
    <w:rsid w:val="3AED5F33"/>
    <w:rsid w:val="3AF66676"/>
    <w:rsid w:val="3B3B3FD8"/>
    <w:rsid w:val="3B730DDD"/>
    <w:rsid w:val="3BB007FD"/>
    <w:rsid w:val="3BE744EC"/>
    <w:rsid w:val="3BFC23F3"/>
    <w:rsid w:val="3BFF7230"/>
    <w:rsid w:val="3C125CC6"/>
    <w:rsid w:val="3C243C4B"/>
    <w:rsid w:val="3C244220"/>
    <w:rsid w:val="3C4B1C3D"/>
    <w:rsid w:val="3C860462"/>
    <w:rsid w:val="3C8B3CCA"/>
    <w:rsid w:val="3CA60B04"/>
    <w:rsid w:val="3CAE5FD1"/>
    <w:rsid w:val="3CC176EC"/>
    <w:rsid w:val="3CC60AEE"/>
    <w:rsid w:val="3CCE71EB"/>
    <w:rsid w:val="3CDB5C3F"/>
    <w:rsid w:val="3D070BBE"/>
    <w:rsid w:val="3D4631B2"/>
    <w:rsid w:val="3D766728"/>
    <w:rsid w:val="3DB50FFF"/>
    <w:rsid w:val="3DD45FEF"/>
    <w:rsid w:val="3DD53583"/>
    <w:rsid w:val="3DD60F75"/>
    <w:rsid w:val="3E416D36"/>
    <w:rsid w:val="3E762CD2"/>
    <w:rsid w:val="3EAF2EDB"/>
    <w:rsid w:val="3EBD6E70"/>
    <w:rsid w:val="3EBE2135"/>
    <w:rsid w:val="3EF6201A"/>
    <w:rsid w:val="3F2B6BA4"/>
    <w:rsid w:val="3F2E7B74"/>
    <w:rsid w:val="3F8213B4"/>
    <w:rsid w:val="3F9D61A0"/>
    <w:rsid w:val="3FD71CA2"/>
    <w:rsid w:val="400D1AAB"/>
    <w:rsid w:val="400E79AC"/>
    <w:rsid w:val="40280144"/>
    <w:rsid w:val="40364CA5"/>
    <w:rsid w:val="407C5E04"/>
    <w:rsid w:val="407D392A"/>
    <w:rsid w:val="40A72090"/>
    <w:rsid w:val="40CD665F"/>
    <w:rsid w:val="40D479EE"/>
    <w:rsid w:val="40F655CB"/>
    <w:rsid w:val="410302D3"/>
    <w:rsid w:val="41115E37"/>
    <w:rsid w:val="411470B2"/>
    <w:rsid w:val="411E308B"/>
    <w:rsid w:val="41230DBD"/>
    <w:rsid w:val="413B1FAC"/>
    <w:rsid w:val="41451B89"/>
    <w:rsid w:val="41670B1B"/>
    <w:rsid w:val="41750C2C"/>
    <w:rsid w:val="418D5DEE"/>
    <w:rsid w:val="41BB0BAE"/>
    <w:rsid w:val="41C3426E"/>
    <w:rsid w:val="41D13F90"/>
    <w:rsid w:val="41E50F2A"/>
    <w:rsid w:val="41FE1F59"/>
    <w:rsid w:val="42204EB5"/>
    <w:rsid w:val="42210513"/>
    <w:rsid w:val="42CC6F80"/>
    <w:rsid w:val="42EF518C"/>
    <w:rsid w:val="42FF2D1C"/>
    <w:rsid w:val="432546DF"/>
    <w:rsid w:val="436A4639"/>
    <w:rsid w:val="43737B67"/>
    <w:rsid w:val="438A4CDB"/>
    <w:rsid w:val="43943464"/>
    <w:rsid w:val="440B5E1C"/>
    <w:rsid w:val="44111D28"/>
    <w:rsid w:val="441237C0"/>
    <w:rsid w:val="44126307"/>
    <w:rsid w:val="443864E5"/>
    <w:rsid w:val="44F14EE8"/>
    <w:rsid w:val="45041480"/>
    <w:rsid w:val="450B0FB3"/>
    <w:rsid w:val="45392515"/>
    <w:rsid w:val="45462E84"/>
    <w:rsid w:val="456A7F72"/>
    <w:rsid w:val="4582193B"/>
    <w:rsid w:val="45902CDE"/>
    <w:rsid w:val="45A007E6"/>
    <w:rsid w:val="45A05ABF"/>
    <w:rsid w:val="4613530C"/>
    <w:rsid w:val="46184218"/>
    <w:rsid w:val="461D1E37"/>
    <w:rsid w:val="462F3918"/>
    <w:rsid w:val="4638133D"/>
    <w:rsid w:val="46426453"/>
    <w:rsid w:val="465A5B70"/>
    <w:rsid w:val="46BE1C8A"/>
    <w:rsid w:val="46C329E4"/>
    <w:rsid w:val="46D5626E"/>
    <w:rsid w:val="46D67C01"/>
    <w:rsid w:val="46D71285"/>
    <w:rsid w:val="47116C31"/>
    <w:rsid w:val="47174241"/>
    <w:rsid w:val="475573AE"/>
    <w:rsid w:val="478B1BB6"/>
    <w:rsid w:val="47F70466"/>
    <w:rsid w:val="47FA3EF2"/>
    <w:rsid w:val="4832149E"/>
    <w:rsid w:val="48EE1869"/>
    <w:rsid w:val="48F826E7"/>
    <w:rsid w:val="492963CB"/>
    <w:rsid w:val="492D450B"/>
    <w:rsid w:val="497004D0"/>
    <w:rsid w:val="49C04002"/>
    <w:rsid w:val="49C425C9"/>
    <w:rsid w:val="49CF169A"/>
    <w:rsid w:val="49E7505B"/>
    <w:rsid w:val="49F509D5"/>
    <w:rsid w:val="4A291270"/>
    <w:rsid w:val="4A4346C9"/>
    <w:rsid w:val="4A875AD1"/>
    <w:rsid w:val="4A8F2BD7"/>
    <w:rsid w:val="4A9D4120"/>
    <w:rsid w:val="4B157937"/>
    <w:rsid w:val="4B19324D"/>
    <w:rsid w:val="4B2477C4"/>
    <w:rsid w:val="4B5A1437"/>
    <w:rsid w:val="4B80769F"/>
    <w:rsid w:val="4B84176D"/>
    <w:rsid w:val="4C174804"/>
    <w:rsid w:val="4C52500F"/>
    <w:rsid w:val="4C7B78B7"/>
    <w:rsid w:val="4CBF553B"/>
    <w:rsid w:val="4CC07074"/>
    <w:rsid w:val="4CEC2563"/>
    <w:rsid w:val="4D39488E"/>
    <w:rsid w:val="4D3C7C33"/>
    <w:rsid w:val="4D5C3245"/>
    <w:rsid w:val="4D676C11"/>
    <w:rsid w:val="4D92257D"/>
    <w:rsid w:val="4DA23D3C"/>
    <w:rsid w:val="4DC20868"/>
    <w:rsid w:val="4DD93A15"/>
    <w:rsid w:val="4E161EA8"/>
    <w:rsid w:val="4E2B4904"/>
    <w:rsid w:val="4E772300"/>
    <w:rsid w:val="4EB8094F"/>
    <w:rsid w:val="4F1418FD"/>
    <w:rsid w:val="4F19573F"/>
    <w:rsid w:val="4F2064F4"/>
    <w:rsid w:val="4F491AB2"/>
    <w:rsid w:val="4F7B197C"/>
    <w:rsid w:val="4FBC0AA4"/>
    <w:rsid w:val="4FEB4D54"/>
    <w:rsid w:val="503B3B7F"/>
    <w:rsid w:val="5066262C"/>
    <w:rsid w:val="506F1AED"/>
    <w:rsid w:val="50AA46D1"/>
    <w:rsid w:val="50B23C6E"/>
    <w:rsid w:val="50D457E8"/>
    <w:rsid w:val="51121E6C"/>
    <w:rsid w:val="5119144D"/>
    <w:rsid w:val="51245FD9"/>
    <w:rsid w:val="512F097C"/>
    <w:rsid w:val="517D2AB0"/>
    <w:rsid w:val="51B32EA7"/>
    <w:rsid w:val="51BA678C"/>
    <w:rsid w:val="51CB257C"/>
    <w:rsid w:val="52004BA4"/>
    <w:rsid w:val="52020133"/>
    <w:rsid w:val="52140592"/>
    <w:rsid w:val="52604AC2"/>
    <w:rsid w:val="528B637A"/>
    <w:rsid w:val="52CD50E0"/>
    <w:rsid w:val="52DB10B0"/>
    <w:rsid w:val="52EA07DF"/>
    <w:rsid w:val="52EF6B37"/>
    <w:rsid w:val="52FC4B82"/>
    <w:rsid w:val="53044AEE"/>
    <w:rsid w:val="534C14A4"/>
    <w:rsid w:val="53A5346C"/>
    <w:rsid w:val="53E144A4"/>
    <w:rsid w:val="53F5504D"/>
    <w:rsid w:val="5413297B"/>
    <w:rsid w:val="54224ABC"/>
    <w:rsid w:val="543D36A4"/>
    <w:rsid w:val="5473336A"/>
    <w:rsid w:val="54996B2C"/>
    <w:rsid w:val="54AE7C9D"/>
    <w:rsid w:val="54B022F5"/>
    <w:rsid w:val="5541437A"/>
    <w:rsid w:val="55FA184D"/>
    <w:rsid w:val="56340787"/>
    <w:rsid w:val="56535401"/>
    <w:rsid w:val="567A6414"/>
    <w:rsid w:val="569544FD"/>
    <w:rsid w:val="573E39BB"/>
    <w:rsid w:val="574B60D8"/>
    <w:rsid w:val="577613A7"/>
    <w:rsid w:val="57825F9E"/>
    <w:rsid w:val="579131B3"/>
    <w:rsid w:val="57B86FFE"/>
    <w:rsid w:val="57DB4F33"/>
    <w:rsid w:val="57E75E01"/>
    <w:rsid w:val="58022C3B"/>
    <w:rsid w:val="583D562C"/>
    <w:rsid w:val="587F24DD"/>
    <w:rsid w:val="588B63D2"/>
    <w:rsid w:val="58951E7F"/>
    <w:rsid w:val="589B48D7"/>
    <w:rsid w:val="58AC4EEE"/>
    <w:rsid w:val="592F7A5F"/>
    <w:rsid w:val="593C217C"/>
    <w:rsid w:val="59DD570D"/>
    <w:rsid w:val="5A2A6D57"/>
    <w:rsid w:val="5A56101C"/>
    <w:rsid w:val="5ABD5A6B"/>
    <w:rsid w:val="5B062A42"/>
    <w:rsid w:val="5B672793"/>
    <w:rsid w:val="5B965FB9"/>
    <w:rsid w:val="5B9833FC"/>
    <w:rsid w:val="5C3200C5"/>
    <w:rsid w:val="5C376CF1"/>
    <w:rsid w:val="5C3B671B"/>
    <w:rsid w:val="5C4161B1"/>
    <w:rsid w:val="5C62639E"/>
    <w:rsid w:val="5CD109B4"/>
    <w:rsid w:val="5D443CF5"/>
    <w:rsid w:val="5D452F44"/>
    <w:rsid w:val="5D665A1A"/>
    <w:rsid w:val="5DBB290C"/>
    <w:rsid w:val="5DEC2753"/>
    <w:rsid w:val="5DF72B16"/>
    <w:rsid w:val="5E1F0C11"/>
    <w:rsid w:val="5E2733FB"/>
    <w:rsid w:val="5E4265A6"/>
    <w:rsid w:val="5E483371"/>
    <w:rsid w:val="5E4D25D3"/>
    <w:rsid w:val="5E8B0A0A"/>
    <w:rsid w:val="5E8C5954"/>
    <w:rsid w:val="5E9131FE"/>
    <w:rsid w:val="5E9B5B97"/>
    <w:rsid w:val="5EC7698C"/>
    <w:rsid w:val="5EF332DD"/>
    <w:rsid w:val="5F294F51"/>
    <w:rsid w:val="5F584A20"/>
    <w:rsid w:val="5F667F53"/>
    <w:rsid w:val="5F8623A3"/>
    <w:rsid w:val="5FA353A4"/>
    <w:rsid w:val="5FD0361E"/>
    <w:rsid w:val="5FED1E6F"/>
    <w:rsid w:val="5FEE0EAB"/>
    <w:rsid w:val="602837DB"/>
    <w:rsid w:val="602F6597"/>
    <w:rsid w:val="603E67DA"/>
    <w:rsid w:val="60595773"/>
    <w:rsid w:val="605F40E2"/>
    <w:rsid w:val="60762184"/>
    <w:rsid w:val="60E46382"/>
    <w:rsid w:val="60F375C4"/>
    <w:rsid w:val="61083D56"/>
    <w:rsid w:val="61251748"/>
    <w:rsid w:val="612C4D42"/>
    <w:rsid w:val="613F2C92"/>
    <w:rsid w:val="61461DEA"/>
    <w:rsid w:val="616D2169"/>
    <w:rsid w:val="616E30EF"/>
    <w:rsid w:val="617D1584"/>
    <w:rsid w:val="61A05086"/>
    <w:rsid w:val="61A4090F"/>
    <w:rsid w:val="61B6101A"/>
    <w:rsid w:val="61C471B3"/>
    <w:rsid w:val="61C56E66"/>
    <w:rsid w:val="61E260EE"/>
    <w:rsid w:val="62375BD7"/>
    <w:rsid w:val="62481B92"/>
    <w:rsid w:val="624F2F20"/>
    <w:rsid w:val="62582C10"/>
    <w:rsid w:val="625E2147"/>
    <w:rsid w:val="6263077A"/>
    <w:rsid w:val="6263743D"/>
    <w:rsid w:val="62864468"/>
    <w:rsid w:val="62F467B6"/>
    <w:rsid w:val="62F67840"/>
    <w:rsid w:val="63170935"/>
    <w:rsid w:val="63291345"/>
    <w:rsid w:val="633B6B97"/>
    <w:rsid w:val="635D78BF"/>
    <w:rsid w:val="63937C6E"/>
    <w:rsid w:val="63D63E84"/>
    <w:rsid w:val="63D95197"/>
    <w:rsid w:val="63E37DC4"/>
    <w:rsid w:val="64205BC6"/>
    <w:rsid w:val="646B3386"/>
    <w:rsid w:val="64805613"/>
    <w:rsid w:val="648A0240"/>
    <w:rsid w:val="64926A58"/>
    <w:rsid w:val="649D0B69"/>
    <w:rsid w:val="64B14FF4"/>
    <w:rsid w:val="64BB3171"/>
    <w:rsid w:val="64CC222F"/>
    <w:rsid w:val="655A2308"/>
    <w:rsid w:val="658F1FC4"/>
    <w:rsid w:val="65DA24B0"/>
    <w:rsid w:val="65E7150F"/>
    <w:rsid w:val="662F5254"/>
    <w:rsid w:val="664E39F8"/>
    <w:rsid w:val="66634D26"/>
    <w:rsid w:val="66E0683D"/>
    <w:rsid w:val="66E70059"/>
    <w:rsid w:val="66F549FB"/>
    <w:rsid w:val="677E09CC"/>
    <w:rsid w:val="67900263"/>
    <w:rsid w:val="67D0244B"/>
    <w:rsid w:val="680117A9"/>
    <w:rsid w:val="681B08E1"/>
    <w:rsid w:val="686034D6"/>
    <w:rsid w:val="68B211C7"/>
    <w:rsid w:val="69981651"/>
    <w:rsid w:val="6A325314"/>
    <w:rsid w:val="6A4A3D0D"/>
    <w:rsid w:val="6A933BC6"/>
    <w:rsid w:val="6AD42215"/>
    <w:rsid w:val="6AD541DF"/>
    <w:rsid w:val="6AE755AA"/>
    <w:rsid w:val="6B1A2FCA"/>
    <w:rsid w:val="6B3C04CC"/>
    <w:rsid w:val="6B722F23"/>
    <w:rsid w:val="6B7901B0"/>
    <w:rsid w:val="6B834EE7"/>
    <w:rsid w:val="6C030E67"/>
    <w:rsid w:val="6C4B4758"/>
    <w:rsid w:val="6C506ACD"/>
    <w:rsid w:val="6C9C1458"/>
    <w:rsid w:val="6CA03AB5"/>
    <w:rsid w:val="6CDE676F"/>
    <w:rsid w:val="6CDF3526"/>
    <w:rsid w:val="6CE160F1"/>
    <w:rsid w:val="6D035033"/>
    <w:rsid w:val="6D2531FB"/>
    <w:rsid w:val="6D3514AE"/>
    <w:rsid w:val="6D7C2724"/>
    <w:rsid w:val="6D806684"/>
    <w:rsid w:val="6DD23FBE"/>
    <w:rsid w:val="6E2214E9"/>
    <w:rsid w:val="6E5B2C4D"/>
    <w:rsid w:val="6E750C9F"/>
    <w:rsid w:val="6E9838B5"/>
    <w:rsid w:val="6EBA3D3A"/>
    <w:rsid w:val="6ECC79F3"/>
    <w:rsid w:val="6F152DFC"/>
    <w:rsid w:val="6F257832"/>
    <w:rsid w:val="6F4618F0"/>
    <w:rsid w:val="6F525DFE"/>
    <w:rsid w:val="6F7C2E7B"/>
    <w:rsid w:val="6F86531E"/>
    <w:rsid w:val="6FBF7463"/>
    <w:rsid w:val="703802C8"/>
    <w:rsid w:val="704E772C"/>
    <w:rsid w:val="70A72179"/>
    <w:rsid w:val="70C23EF6"/>
    <w:rsid w:val="70DC1E23"/>
    <w:rsid w:val="70DF2FE4"/>
    <w:rsid w:val="71241A1C"/>
    <w:rsid w:val="7138347D"/>
    <w:rsid w:val="71422590"/>
    <w:rsid w:val="71C12C43"/>
    <w:rsid w:val="71D945B4"/>
    <w:rsid w:val="71EC42E8"/>
    <w:rsid w:val="72035AD5"/>
    <w:rsid w:val="72037883"/>
    <w:rsid w:val="722F72D2"/>
    <w:rsid w:val="727F33AE"/>
    <w:rsid w:val="72933BE0"/>
    <w:rsid w:val="72C25048"/>
    <w:rsid w:val="72FD0776"/>
    <w:rsid w:val="731D4975"/>
    <w:rsid w:val="731F06ED"/>
    <w:rsid w:val="73245D03"/>
    <w:rsid w:val="73741988"/>
    <w:rsid w:val="739F35DC"/>
    <w:rsid w:val="73B21561"/>
    <w:rsid w:val="73DA4A3B"/>
    <w:rsid w:val="7430587C"/>
    <w:rsid w:val="74341F76"/>
    <w:rsid w:val="74583EB6"/>
    <w:rsid w:val="749869A9"/>
    <w:rsid w:val="74A21414"/>
    <w:rsid w:val="74BD01BD"/>
    <w:rsid w:val="74C923AE"/>
    <w:rsid w:val="74D3178F"/>
    <w:rsid w:val="74E7348C"/>
    <w:rsid w:val="75011D61"/>
    <w:rsid w:val="75340D44"/>
    <w:rsid w:val="75691DD8"/>
    <w:rsid w:val="75D05CCE"/>
    <w:rsid w:val="75D8311C"/>
    <w:rsid w:val="75E10D88"/>
    <w:rsid w:val="75F45E61"/>
    <w:rsid w:val="760D2A7F"/>
    <w:rsid w:val="764F3097"/>
    <w:rsid w:val="766F54E7"/>
    <w:rsid w:val="7671125F"/>
    <w:rsid w:val="76991958"/>
    <w:rsid w:val="76A02B45"/>
    <w:rsid w:val="76D11CFE"/>
    <w:rsid w:val="76F105F2"/>
    <w:rsid w:val="77100A78"/>
    <w:rsid w:val="77242776"/>
    <w:rsid w:val="77281F81"/>
    <w:rsid w:val="77A6318B"/>
    <w:rsid w:val="77D31AA6"/>
    <w:rsid w:val="77D94D7F"/>
    <w:rsid w:val="77E65C7D"/>
    <w:rsid w:val="77EF68E0"/>
    <w:rsid w:val="7840538D"/>
    <w:rsid w:val="78465F5D"/>
    <w:rsid w:val="78847E85"/>
    <w:rsid w:val="78CF6711"/>
    <w:rsid w:val="78E11B87"/>
    <w:rsid w:val="78EC328C"/>
    <w:rsid w:val="78F74CF4"/>
    <w:rsid w:val="78F9129A"/>
    <w:rsid w:val="79073098"/>
    <w:rsid w:val="790939D1"/>
    <w:rsid w:val="79144124"/>
    <w:rsid w:val="79586707"/>
    <w:rsid w:val="797A667D"/>
    <w:rsid w:val="79865022"/>
    <w:rsid w:val="79985F6B"/>
    <w:rsid w:val="79B25E17"/>
    <w:rsid w:val="79DA536E"/>
    <w:rsid w:val="79E44DF8"/>
    <w:rsid w:val="7A081EDB"/>
    <w:rsid w:val="7A262C7B"/>
    <w:rsid w:val="7AAC0949"/>
    <w:rsid w:val="7AAD2A82"/>
    <w:rsid w:val="7ADF7905"/>
    <w:rsid w:val="7AFFDD96"/>
    <w:rsid w:val="7B3E1636"/>
    <w:rsid w:val="7B4E6013"/>
    <w:rsid w:val="7BAD2CB4"/>
    <w:rsid w:val="7C2B1EB0"/>
    <w:rsid w:val="7C492337"/>
    <w:rsid w:val="7C4E78D7"/>
    <w:rsid w:val="7C550D35"/>
    <w:rsid w:val="7C662EC8"/>
    <w:rsid w:val="7CB65C1E"/>
    <w:rsid w:val="7CD479E4"/>
    <w:rsid w:val="7D056BA5"/>
    <w:rsid w:val="7D064084"/>
    <w:rsid w:val="7D1604F2"/>
    <w:rsid w:val="7D717D97"/>
    <w:rsid w:val="7D815E22"/>
    <w:rsid w:val="7D8E7F71"/>
    <w:rsid w:val="7D951C0B"/>
    <w:rsid w:val="7DAC79DD"/>
    <w:rsid w:val="7DE84A5B"/>
    <w:rsid w:val="7E002C11"/>
    <w:rsid w:val="7E0631F5"/>
    <w:rsid w:val="7E5D031B"/>
    <w:rsid w:val="7EB566D6"/>
    <w:rsid w:val="7EBA0984"/>
    <w:rsid w:val="7EDC789A"/>
    <w:rsid w:val="7EE42EFF"/>
    <w:rsid w:val="7F1959CD"/>
    <w:rsid w:val="7F3E1EFB"/>
    <w:rsid w:val="7F590AE3"/>
    <w:rsid w:val="7F594F87"/>
    <w:rsid w:val="7F601E71"/>
    <w:rsid w:val="7F9E299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3"/>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ocked="1"/>
    <w:lsdException w:uiPriority="99" w:name="index 2" w:locked="1"/>
    <w:lsdException w:uiPriority="99" w:name="index 3" w:locked="1"/>
    <w:lsdException w:qFormat="1" w:unhideWhenUsed="0" w:uiPriority="0" w:semiHidden="0" w:name="index 4"/>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ocked="1"/>
    <w:lsdException w:qFormat="1" w:unhideWhenUsed="0" w:uiPriority="0" w:semiHidden="0" w:name="caption"/>
    <w:lsdException w:uiPriority="99" w:name="table of figures" w:locked="1"/>
    <w:lsdException w:uiPriority="99" w:name="envelope address" w:locked="1"/>
    <w:lsdException w:qFormat="1" w:unhideWhenUsed="0" w:uiPriority="0" w:semiHidden="0" w:name="envelope return" w:locked="1"/>
    <w:lsdException w:qFormat="1" w:unhideWhenUsed="0" w:uiPriority="0" w:semiHidden="0" w:name="footnote reference"/>
    <w:lsdException w:qFormat="1" w:unhideWhenUsed="0" w:uiPriority="0" w:semiHidden="0" w:name="annotation reference"/>
    <w:lsdException w:uiPriority="99" w:name="line number" w:locked="1"/>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ocked="1"/>
    <w:lsdException w:uiPriority="99" w:name="macro" w:locked="1"/>
    <w:lsdException w:uiPriority="99" w:name="toa heading" w:locked="1"/>
    <w:lsdException w:uiPriority="99" w:name="List" w:locked="1"/>
    <w:lsdException w:qFormat="1" w:unhideWhenUsed="0" w:uiPriority="99" w:semiHidden="0" w:name="List Bullet"/>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ocked="1"/>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ocked="1"/>
    <w:lsdException w:qFormat="1" w:unhideWhenUsed="0" w:uiPriority="0"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0" w:semiHidden="0" w:name="HTML Preformatted"/>
    <w:lsdException w:uiPriority="99" w:name="HTML Sample" w:locked="1"/>
    <w:lsdException w:uiPriority="99" w:name="HTML Typewriter" w:locked="1"/>
    <w:lsdException w:uiPriority="99" w:name="HTML Variable" w:locked="1"/>
    <w:lsdException w:qFormat="1" w:uiPriority="99" w:name="Normal Table"/>
    <w:lsdException w:qFormat="1" w:unhideWhenUsed="0" w:uiPriority="0"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0" w:name="Table Subtle 1"/>
    <w:lsdException w:uiPriority="99" w:name="Table Subtle 2" w:locked="1"/>
    <w:lsdException w:uiPriority="99" w:name="Table Web 1" w:locked="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99" w:name="Table Theme" w:locked="1"/>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400" w:lineRule="exact"/>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2"/>
    <w:autoRedefine/>
    <w:qFormat/>
    <w:uiPriority w:val="0"/>
    <w:pPr>
      <w:keepNext/>
      <w:autoSpaceDE w:val="0"/>
      <w:autoSpaceDN w:val="0"/>
      <w:adjustRightInd w:val="0"/>
      <w:spacing w:before="240" w:after="60"/>
      <w:jc w:val="left"/>
      <w:outlineLvl w:val="0"/>
    </w:pPr>
    <w:rPr>
      <w:rFonts w:ascii="Arial" w:hAnsi="Arial" w:eastAsia="黑体"/>
      <w:b/>
      <w:kern w:val="28"/>
      <w:sz w:val="36"/>
      <w:szCs w:val="20"/>
    </w:rPr>
  </w:style>
  <w:style w:type="paragraph" w:styleId="3">
    <w:name w:val="heading 2"/>
    <w:basedOn w:val="1"/>
    <w:next w:val="1"/>
    <w:link w:val="103"/>
    <w:autoRedefine/>
    <w:qFormat/>
    <w:uiPriority w:val="9"/>
    <w:pPr>
      <w:keepNext/>
      <w:keepLines/>
      <w:spacing w:before="260" w:after="260" w:line="416" w:lineRule="auto"/>
      <w:outlineLvl w:val="1"/>
    </w:pPr>
    <w:rPr>
      <w:rFonts w:ascii="Arial" w:hAnsi="Arial" w:eastAsia="黑体"/>
      <w:b/>
      <w:sz w:val="32"/>
      <w:szCs w:val="20"/>
    </w:rPr>
  </w:style>
  <w:style w:type="paragraph" w:styleId="4">
    <w:name w:val="heading 3"/>
    <w:basedOn w:val="1"/>
    <w:next w:val="1"/>
    <w:link w:val="100"/>
    <w:autoRedefine/>
    <w:qFormat/>
    <w:uiPriority w:val="0"/>
    <w:pPr>
      <w:keepNext/>
      <w:keepLines/>
      <w:spacing w:before="260" w:after="260" w:line="416" w:lineRule="auto"/>
      <w:outlineLvl w:val="2"/>
    </w:pPr>
    <w:rPr>
      <w:b/>
      <w:kern w:val="0"/>
      <w:sz w:val="32"/>
      <w:szCs w:val="20"/>
    </w:rPr>
  </w:style>
  <w:style w:type="paragraph" w:styleId="5">
    <w:name w:val="heading 4"/>
    <w:basedOn w:val="1"/>
    <w:next w:val="1"/>
    <w:link w:val="121"/>
    <w:autoRedefine/>
    <w:qFormat/>
    <w:uiPriority w:val="0"/>
    <w:pPr>
      <w:keepNext/>
      <w:keepLines/>
      <w:spacing w:line="360" w:lineRule="auto"/>
      <w:outlineLvl w:val="3"/>
    </w:pPr>
    <w:rPr>
      <w:rFonts w:ascii="Arial" w:hAnsi="Arial"/>
      <w:b/>
      <w:bCs/>
      <w:szCs w:val="28"/>
    </w:rPr>
  </w:style>
  <w:style w:type="paragraph" w:styleId="6">
    <w:name w:val="heading 5"/>
    <w:basedOn w:val="1"/>
    <w:next w:val="1"/>
    <w:link w:val="122"/>
    <w:autoRedefine/>
    <w:qFormat/>
    <w:uiPriority w:val="0"/>
    <w:pPr>
      <w:keepNext/>
      <w:keepLines/>
      <w:spacing w:before="280" w:after="290" w:line="376" w:lineRule="auto"/>
      <w:outlineLvl w:val="4"/>
    </w:pPr>
    <w:rPr>
      <w:b/>
      <w:bCs/>
      <w:sz w:val="28"/>
      <w:szCs w:val="28"/>
    </w:rPr>
  </w:style>
  <w:style w:type="paragraph" w:styleId="7">
    <w:name w:val="heading 6"/>
    <w:basedOn w:val="1"/>
    <w:next w:val="1"/>
    <w:link w:val="66"/>
    <w:autoRedefine/>
    <w:qFormat/>
    <w:uiPriority w:val="0"/>
    <w:pPr>
      <w:keepNext/>
      <w:keepLines/>
      <w:spacing w:before="240" w:after="64" w:line="317" w:lineRule="auto"/>
      <w:outlineLvl w:val="5"/>
    </w:pPr>
    <w:rPr>
      <w:rFonts w:ascii="Cambria" w:hAnsi="Cambria"/>
      <w:b/>
      <w:bCs/>
      <w:sz w:val="24"/>
    </w:rPr>
  </w:style>
  <w:style w:type="paragraph" w:styleId="8">
    <w:name w:val="heading 7"/>
    <w:basedOn w:val="1"/>
    <w:next w:val="1"/>
    <w:link w:val="67"/>
    <w:autoRedefine/>
    <w:qFormat/>
    <w:uiPriority w:val="0"/>
    <w:pPr>
      <w:keepNext/>
      <w:keepLines/>
      <w:spacing w:before="240" w:after="64" w:line="317" w:lineRule="auto"/>
      <w:outlineLvl w:val="6"/>
    </w:pPr>
    <w:rPr>
      <w:rFonts w:ascii="Calibri" w:hAnsi="Calibri"/>
      <w:b/>
      <w:bCs/>
      <w:sz w:val="24"/>
    </w:rPr>
  </w:style>
  <w:style w:type="paragraph" w:styleId="9">
    <w:name w:val="heading 8"/>
    <w:basedOn w:val="1"/>
    <w:next w:val="1"/>
    <w:link w:val="68"/>
    <w:autoRedefine/>
    <w:qFormat/>
    <w:uiPriority w:val="0"/>
    <w:pPr>
      <w:keepNext/>
      <w:keepLines/>
      <w:spacing w:before="240" w:after="64" w:line="317" w:lineRule="auto"/>
      <w:outlineLvl w:val="7"/>
    </w:pPr>
    <w:rPr>
      <w:rFonts w:ascii="Cambria" w:hAnsi="Cambria"/>
      <w:sz w:val="24"/>
    </w:rPr>
  </w:style>
  <w:style w:type="paragraph" w:styleId="10">
    <w:name w:val="heading 9"/>
    <w:basedOn w:val="1"/>
    <w:next w:val="1"/>
    <w:link w:val="69"/>
    <w:autoRedefine/>
    <w:qFormat/>
    <w:uiPriority w:val="0"/>
    <w:pPr>
      <w:keepNext/>
      <w:keepLines/>
      <w:spacing w:before="240" w:after="64" w:line="317" w:lineRule="auto"/>
      <w:outlineLvl w:val="8"/>
    </w:pPr>
    <w:rPr>
      <w:rFonts w:ascii="Cambria" w:hAnsi="Cambria"/>
      <w:szCs w:val="21"/>
    </w:rPr>
  </w:style>
  <w:style w:type="character" w:default="1" w:styleId="50">
    <w:name w:val="Default Paragraph Font"/>
    <w:autoRedefine/>
    <w:semiHidden/>
    <w:unhideWhenUsed/>
    <w:qFormat/>
    <w:uiPriority w:val="1"/>
  </w:style>
  <w:style w:type="table" w:default="1" w:styleId="48">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39"/>
    <w:pPr>
      <w:ind w:left="1260"/>
      <w:jc w:val="left"/>
    </w:pPr>
    <w:rPr>
      <w:rFonts w:asciiTheme="minorHAnsi" w:hAnsiTheme="minorHAnsi" w:cstheme="minorHAnsi"/>
      <w:sz w:val="18"/>
      <w:szCs w:val="18"/>
    </w:rPr>
  </w:style>
  <w:style w:type="paragraph" w:styleId="12">
    <w:name w:val="Normal Indent"/>
    <w:basedOn w:val="1"/>
    <w:link w:val="112"/>
    <w:autoRedefine/>
    <w:qFormat/>
    <w:uiPriority w:val="0"/>
    <w:pPr>
      <w:ind w:firstLine="420"/>
    </w:pPr>
    <w:rPr>
      <w:rFonts w:ascii="宋体"/>
      <w:sz w:val="30"/>
      <w:szCs w:val="20"/>
    </w:rPr>
  </w:style>
  <w:style w:type="paragraph" w:styleId="13">
    <w:name w:val="caption"/>
    <w:basedOn w:val="1"/>
    <w:next w:val="1"/>
    <w:autoRedefine/>
    <w:qFormat/>
    <w:uiPriority w:val="0"/>
    <w:rPr>
      <w:rFonts w:ascii="Cambria" w:hAnsi="Cambria" w:eastAsia="黑体"/>
      <w:sz w:val="20"/>
      <w:szCs w:val="20"/>
    </w:rPr>
  </w:style>
  <w:style w:type="paragraph" w:styleId="14">
    <w:name w:val="List Bullet"/>
    <w:basedOn w:val="1"/>
    <w:autoRedefine/>
    <w:qFormat/>
    <w:uiPriority w:val="99"/>
    <w:pPr>
      <w:numPr>
        <w:ilvl w:val="0"/>
        <w:numId w:val="1"/>
      </w:numPr>
    </w:pPr>
  </w:style>
  <w:style w:type="paragraph" w:styleId="15">
    <w:name w:val="Document Map"/>
    <w:basedOn w:val="1"/>
    <w:link w:val="157"/>
    <w:autoRedefine/>
    <w:qFormat/>
    <w:uiPriority w:val="0"/>
    <w:pPr>
      <w:shd w:val="clear" w:color="auto" w:fill="000080"/>
    </w:pPr>
    <w:rPr>
      <w:sz w:val="24"/>
      <w:szCs w:val="20"/>
      <w:shd w:val="clear" w:color="auto" w:fill="000080"/>
    </w:rPr>
  </w:style>
  <w:style w:type="paragraph" w:styleId="16">
    <w:name w:val="annotation text"/>
    <w:basedOn w:val="1"/>
    <w:link w:val="109"/>
    <w:autoRedefine/>
    <w:qFormat/>
    <w:uiPriority w:val="0"/>
    <w:pPr>
      <w:jc w:val="left"/>
    </w:pPr>
  </w:style>
  <w:style w:type="paragraph" w:styleId="17">
    <w:name w:val="Body Text 3"/>
    <w:basedOn w:val="1"/>
    <w:link w:val="72"/>
    <w:autoRedefine/>
    <w:qFormat/>
    <w:uiPriority w:val="0"/>
    <w:pPr>
      <w:spacing w:after="120"/>
    </w:pPr>
    <w:rPr>
      <w:kern w:val="0"/>
      <w:sz w:val="16"/>
      <w:szCs w:val="16"/>
    </w:rPr>
  </w:style>
  <w:style w:type="paragraph" w:styleId="18">
    <w:name w:val="Body Text"/>
    <w:basedOn w:val="1"/>
    <w:next w:val="1"/>
    <w:link w:val="73"/>
    <w:autoRedefine/>
    <w:qFormat/>
    <w:uiPriority w:val="0"/>
    <w:pPr>
      <w:spacing w:after="120"/>
    </w:pPr>
  </w:style>
  <w:style w:type="paragraph" w:styleId="19">
    <w:name w:val="Body Text Indent"/>
    <w:basedOn w:val="1"/>
    <w:next w:val="20"/>
    <w:link w:val="325"/>
    <w:autoRedefine/>
    <w:qFormat/>
    <w:uiPriority w:val="0"/>
    <w:pPr>
      <w:spacing w:after="120"/>
      <w:ind w:left="420" w:leftChars="200"/>
    </w:pPr>
  </w:style>
  <w:style w:type="paragraph" w:styleId="20">
    <w:name w:val="envelope return"/>
    <w:basedOn w:val="1"/>
    <w:autoRedefine/>
    <w:qFormat/>
    <w:locked/>
    <w:uiPriority w:val="0"/>
    <w:pPr>
      <w:widowControl/>
      <w:numPr>
        <w:ilvl w:val="0"/>
        <w:numId w:val="2"/>
      </w:numPr>
      <w:snapToGrid w:val="0"/>
      <w:spacing w:before="100" w:beforeAutospacing="1" w:after="100" w:afterAutospacing="1" w:line="360" w:lineRule="auto"/>
      <w:ind w:left="0" w:firstLine="480"/>
      <w:jc w:val="left"/>
    </w:pPr>
    <w:rPr>
      <w:rFonts w:ascii="Cambria" w:hAnsi="Cambria"/>
      <w:kern w:val="11"/>
      <w:sz w:val="24"/>
    </w:rPr>
  </w:style>
  <w:style w:type="paragraph" w:styleId="21">
    <w:name w:val="index 4"/>
    <w:basedOn w:val="1"/>
    <w:next w:val="1"/>
    <w:autoRedefine/>
    <w:qFormat/>
    <w:uiPriority w:val="0"/>
    <w:pPr>
      <w:ind w:left="600" w:leftChars="600"/>
    </w:pPr>
  </w:style>
  <w:style w:type="paragraph" w:styleId="22">
    <w:name w:val="toc 5"/>
    <w:basedOn w:val="1"/>
    <w:next w:val="1"/>
    <w:autoRedefine/>
    <w:qFormat/>
    <w:uiPriority w:val="39"/>
    <w:pPr>
      <w:ind w:left="840"/>
      <w:jc w:val="left"/>
    </w:pPr>
    <w:rPr>
      <w:rFonts w:asciiTheme="minorHAnsi" w:hAnsiTheme="minorHAnsi" w:cstheme="minorHAnsi"/>
      <w:sz w:val="18"/>
      <w:szCs w:val="18"/>
    </w:rPr>
  </w:style>
  <w:style w:type="paragraph" w:styleId="23">
    <w:name w:val="toc 3"/>
    <w:basedOn w:val="1"/>
    <w:next w:val="1"/>
    <w:autoRedefine/>
    <w:qFormat/>
    <w:uiPriority w:val="39"/>
    <w:pPr>
      <w:ind w:left="420"/>
      <w:jc w:val="left"/>
    </w:pPr>
    <w:rPr>
      <w:rFonts w:asciiTheme="minorHAnsi" w:hAnsiTheme="minorHAnsi" w:cstheme="minorHAnsi"/>
      <w:i/>
      <w:iCs/>
      <w:sz w:val="20"/>
      <w:szCs w:val="20"/>
    </w:rPr>
  </w:style>
  <w:style w:type="paragraph" w:styleId="24">
    <w:name w:val="Plain Text"/>
    <w:basedOn w:val="1"/>
    <w:link w:val="99"/>
    <w:autoRedefine/>
    <w:qFormat/>
    <w:uiPriority w:val="0"/>
    <w:rPr>
      <w:rFonts w:ascii="宋体" w:hAnsi="Courier New"/>
      <w:kern w:val="0"/>
      <w:sz w:val="20"/>
      <w:szCs w:val="20"/>
    </w:rPr>
  </w:style>
  <w:style w:type="paragraph" w:styleId="25">
    <w:name w:val="toc 8"/>
    <w:basedOn w:val="1"/>
    <w:next w:val="1"/>
    <w:autoRedefine/>
    <w:qFormat/>
    <w:uiPriority w:val="39"/>
    <w:pPr>
      <w:ind w:left="1470"/>
      <w:jc w:val="left"/>
    </w:pPr>
    <w:rPr>
      <w:rFonts w:asciiTheme="minorHAnsi" w:hAnsiTheme="minorHAnsi" w:cstheme="minorHAnsi"/>
      <w:sz w:val="18"/>
      <w:szCs w:val="18"/>
    </w:rPr>
  </w:style>
  <w:style w:type="paragraph" w:styleId="26">
    <w:name w:val="Date"/>
    <w:basedOn w:val="1"/>
    <w:next w:val="1"/>
    <w:link w:val="117"/>
    <w:autoRedefine/>
    <w:qFormat/>
    <w:uiPriority w:val="0"/>
    <w:pPr>
      <w:ind w:left="100" w:leftChars="2500"/>
    </w:pPr>
    <w:rPr>
      <w:sz w:val="24"/>
      <w:szCs w:val="20"/>
    </w:rPr>
  </w:style>
  <w:style w:type="paragraph" w:styleId="27">
    <w:name w:val="Body Text Indent 2"/>
    <w:basedOn w:val="1"/>
    <w:link w:val="173"/>
    <w:autoRedefine/>
    <w:qFormat/>
    <w:uiPriority w:val="0"/>
    <w:pPr>
      <w:spacing w:after="120" w:line="480" w:lineRule="auto"/>
      <w:ind w:left="420" w:leftChars="200"/>
    </w:pPr>
    <w:rPr>
      <w:sz w:val="24"/>
      <w:szCs w:val="20"/>
    </w:rPr>
  </w:style>
  <w:style w:type="paragraph" w:styleId="28">
    <w:name w:val="endnote text"/>
    <w:basedOn w:val="1"/>
    <w:link w:val="78"/>
    <w:autoRedefine/>
    <w:qFormat/>
    <w:uiPriority w:val="0"/>
    <w:pPr>
      <w:snapToGrid w:val="0"/>
      <w:jc w:val="left"/>
    </w:pPr>
    <w:rPr>
      <w:b/>
    </w:rPr>
  </w:style>
  <w:style w:type="paragraph" w:styleId="29">
    <w:name w:val="Balloon Text"/>
    <w:basedOn w:val="1"/>
    <w:link w:val="107"/>
    <w:autoRedefine/>
    <w:qFormat/>
    <w:uiPriority w:val="0"/>
    <w:rPr>
      <w:sz w:val="18"/>
      <w:szCs w:val="18"/>
    </w:rPr>
  </w:style>
  <w:style w:type="paragraph" w:styleId="30">
    <w:name w:val="footer"/>
    <w:basedOn w:val="1"/>
    <w:link w:val="92"/>
    <w:autoRedefine/>
    <w:qFormat/>
    <w:uiPriority w:val="99"/>
    <w:pPr>
      <w:tabs>
        <w:tab w:val="center" w:pos="4153"/>
        <w:tab w:val="right" w:pos="8306"/>
      </w:tabs>
      <w:snapToGrid w:val="0"/>
      <w:jc w:val="left"/>
    </w:pPr>
    <w:rPr>
      <w:sz w:val="18"/>
      <w:szCs w:val="18"/>
    </w:rPr>
  </w:style>
  <w:style w:type="paragraph" w:styleId="31">
    <w:name w:val="header"/>
    <w:basedOn w:val="1"/>
    <w:next w:val="18"/>
    <w:link w:val="91"/>
    <w:autoRedefine/>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autoRedefine/>
    <w:qFormat/>
    <w:uiPriority w:val="39"/>
    <w:pPr>
      <w:spacing w:before="120" w:after="120"/>
      <w:jc w:val="left"/>
    </w:pPr>
    <w:rPr>
      <w:rFonts w:asciiTheme="minorHAnsi" w:hAnsiTheme="minorHAnsi" w:cstheme="minorHAnsi"/>
      <w:b/>
      <w:bCs/>
      <w:caps/>
      <w:sz w:val="20"/>
      <w:szCs w:val="20"/>
    </w:rPr>
  </w:style>
  <w:style w:type="paragraph" w:styleId="33">
    <w:name w:val="toc 4"/>
    <w:basedOn w:val="34"/>
    <w:next w:val="34"/>
    <w:autoRedefine/>
    <w:qFormat/>
    <w:uiPriority w:val="39"/>
    <w:pPr>
      <w:ind w:left="630"/>
      <w:jc w:val="left"/>
    </w:pPr>
    <w:rPr>
      <w:rFonts w:asciiTheme="minorHAnsi" w:hAnsiTheme="minorHAnsi" w:cstheme="minorHAnsi"/>
      <w:sz w:val="18"/>
      <w:szCs w:val="18"/>
    </w:rPr>
  </w:style>
  <w:style w:type="paragraph" w:customStyle="1" w:styleId="34">
    <w:name w:val="正文_0"/>
    <w:autoRedefine/>
    <w:qFormat/>
    <w:uiPriority w:val="0"/>
    <w:pPr>
      <w:widowControl w:val="0"/>
      <w:spacing w:line="400" w:lineRule="exact"/>
      <w:ind w:firstLine="200" w:firstLineChars="200"/>
      <w:jc w:val="both"/>
    </w:pPr>
    <w:rPr>
      <w:rFonts w:ascii="Calibri" w:hAnsi="Calibri" w:eastAsia="宋体" w:cs="Times New Roman"/>
      <w:kern w:val="2"/>
      <w:sz w:val="21"/>
      <w:szCs w:val="22"/>
      <w:lang w:val="en-US" w:eastAsia="zh-CN" w:bidi="ar-SA"/>
    </w:rPr>
  </w:style>
  <w:style w:type="paragraph" w:styleId="35">
    <w:name w:val="Subtitle"/>
    <w:basedOn w:val="1"/>
    <w:next w:val="1"/>
    <w:link w:val="82"/>
    <w:autoRedefine/>
    <w:qFormat/>
    <w:uiPriority w:val="0"/>
    <w:pPr>
      <w:spacing w:before="240" w:after="60" w:line="312" w:lineRule="auto"/>
      <w:jc w:val="center"/>
      <w:outlineLvl w:val="1"/>
    </w:pPr>
    <w:rPr>
      <w:rFonts w:ascii="Cambria" w:hAnsi="Cambria"/>
      <w:b/>
      <w:bCs/>
      <w:kern w:val="28"/>
      <w:sz w:val="32"/>
      <w:szCs w:val="32"/>
    </w:rPr>
  </w:style>
  <w:style w:type="paragraph" w:styleId="36">
    <w:name w:val="footnote text"/>
    <w:basedOn w:val="1"/>
    <w:link w:val="252"/>
    <w:autoRedefine/>
    <w:qFormat/>
    <w:uiPriority w:val="0"/>
    <w:pPr>
      <w:adjustRightInd w:val="0"/>
      <w:spacing w:line="312" w:lineRule="atLeast"/>
      <w:jc w:val="left"/>
      <w:textAlignment w:val="baseline"/>
    </w:pPr>
    <w:rPr>
      <w:kern w:val="0"/>
      <w:sz w:val="18"/>
      <w:szCs w:val="20"/>
    </w:rPr>
  </w:style>
  <w:style w:type="paragraph" w:styleId="37">
    <w:name w:val="toc 6"/>
    <w:basedOn w:val="1"/>
    <w:next w:val="1"/>
    <w:autoRedefine/>
    <w:qFormat/>
    <w:uiPriority w:val="39"/>
    <w:pPr>
      <w:ind w:left="1050"/>
      <w:jc w:val="left"/>
    </w:pPr>
    <w:rPr>
      <w:rFonts w:asciiTheme="minorHAnsi" w:hAnsiTheme="minorHAnsi" w:cstheme="minorHAnsi"/>
      <w:sz w:val="18"/>
      <w:szCs w:val="18"/>
    </w:rPr>
  </w:style>
  <w:style w:type="paragraph" w:styleId="38">
    <w:name w:val="Body Text Indent 3"/>
    <w:basedOn w:val="1"/>
    <w:link w:val="84"/>
    <w:autoRedefine/>
    <w:qFormat/>
    <w:uiPriority w:val="0"/>
    <w:pPr>
      <w:tabs>
        <w:tab w:val="left" w:pos="1155"/>
      </w:tabs>
      <w:spacing w:line="480" w:lineRule="exact"/>
      <w:ind w:firstLine="420" w:firstLineChars="150"/>
    </w:pPr>
    <w:rPr>
      <w:kern w:val="0"/>
      <w:sz w:val="28"/>
    </w:rPr>
  </w:style>
  <w:style w:type="paragraph" w:styleId="39">
    <w:name w:val="toc 2"/>
    <w:basedOn w:val="1"/>
    <w:next w:val="1"/>
    <w:autoRedefine/>
    <w:qFormat/>
    <w:uiPriority w:val="39"/>
    <w:pPr>
      <w:ind w:left="210"/>
      <w:jc w:val="left"/>
    </w:pPr>
    <w:rPr>
      <w:rFonts w:asciiTheme="minorHAnsi" w:hAnsiTheme="minorHAnsi" w:cstheme="minorHAnsi"/>
      <w:smallCaps/>
      <w:sz w:val="20"/>
      <w:szCs w:val="20"/>
    </w:rPr>
  </w:style>
  <w:style w:type="paragraph" w:styleId="40">
    <w:name w:val="toc 9"/>
    <w:basedOn w:val="1"/>
    <w:next w:val="1"/>
    <w:autoRedefine/>
    <w:qFormat/>
    <w:uiPriority w:val="39"/>
    <w:pPr>
      <w:ind w:left="1680"/>
      <w:jc w:val="left"/>
    </w:pPr>
    <w:rPr>
      <w:rFonts w:asciiTheme="minorHAnsi" w:hAnsiTheme="minorHAnsi" w:cstheme="minorHAnsi"/>
      <w:sz w:val="18"/>
      <w:szCs w:val="18"/>
    </w:rPr>
  </w:style>
  <w:style w:type="paragraph" w:styleId="41">
    <w:name w:val="Body Text 2"/>
    <w:basedOn w:val="1"/>
    <w:link w:val="85"/>
    <w:autoRedefine/>
    <w:qFormat/>
    <w:uiPriority w:val="0"/>
    <w:pPr>
      <w:spacing w:after="120" w:line="480" w:lineRule="auto"/>
    </w:pPr>
    <w:rPr>
      <w:sz w:val="24"/>
      <w:szCs w:val="20"/>
    </w:rPr>
  </w:style>
  <w:style w:type="paragraph" w:styleId="42">
    <w:name w:val="HTML Preformatted"/>
    <w:basedOn w:val="1"/>
    <w:link w:val="86"/>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3">
    <w:name w:val="Normal (Web)"/>
    <w:basedOn w:val="1"/>
    <w:link w:val="97"/>
    <w:autoRedefine/>
    <w:qFormat/>
    <w:uiPriority w:val="0"/>
    <w:pPr>
      <w:widowControl/>
      <w:spacing w:before="100" w:beforeAutospacing="1" w:after="100" w:afterAutospacing="1"/>
      <w:jc w:val="left"/>
    </w:pPr>
    <w:rPr>
      <w:kern w:val="0"/>
      <w:sz w:val="24"/>
      <w:szCs w:val="20"/>
    </w:rPr>
  </w:style>
  <w:style w:type="paragraph" w:styleId="44">
    <w:name w:val="Title"/>
    <w:basedOn w:val="1"/>
    <w:next w:val="1"/>
    <w:link w:val="230"/>
    <w:autoRedefine/>
    <w:qFormat/>
    <w:uiPriority w:val="0"/>
    <w:pPr>
      <w:spacing w:before="240" w:after="60"/>
      <w:jc w:val="center"/>
      <w:outlineLvl w:val="0"/>
    </w:pPr>
    <w:rPr>
      <w:rFonts w:ascii="Cambria" w:hAnsi="Cambria"/>
      <w:b/>
      <w:sz w:val="32"/>
      <w:szCs w:val="20"/>
    </w:rPr>
  </w:style>
  <w:style w:type="paragraph" w:styleId="45">
    <w:name w:val="annotation subject"/>
    <w:basedOn w:val="16"/>
    <w:next w:val="16"/>
    <w:link w:val="110"/>
    <w:autoRedefine/>
    <w:qFormat/>
    <w:uiPriority w:val="0"/>
    <w:rPr>
      <w:b/>
      <w:bCs/>
    </w:rPr>
  </w:style>
  <w:style w:type="paragraph" w:styleId="46">
    <w:name w:val="Body Text First Indent"/>
    <w:basedOn w:val="18"/>
    <w:link w:val="89"/>
    <w:autoRedefine/>
    <w:qFormat/>
    <w:uiPriority w:val="0"/>
    <w:pPr>
      <w:adjustRightInd w:val="0"/>
      <w:spacing w:after="60" w:line="360" w:lineRule="atLeast"/>
      <w:ind w:left="72" w:leftChars="30" w:right="30" w:rightChars="30" w:firstLine="420" w:firstLineChars="100"/>
      <w:jc w:val="center"/>
      <w:textAlignment w:val="baseline"/>
    </w:pPr>
    <w:rPr>
      <w:sz w:val="28"/>
    </w:rPr>
  </w:style>
  <w:style w:type="paragraph" w:styleId="47">
    <w:name w:val="Body Text First Indent 2"/>
    <w:basedOn w:val="19"/>
    <w:link w:val="90"/>
    <w:autoRedefine/>
    <w:qFormat/>
    <w:uiPriority w:val="0"/>
    <w:pPr>
      <w:spacing w:before="240" w:after="0" w:line="360" w:lineRule="auto"/>
      <w:ind w:left="0" w:leftChars="0" w:firstLine="420"/>
    </w:pPr>
  </w:style>
  <w:style w:type="table" w:styleId="49">
    <w:name w:val="Table Grid"/>
    <w:basedOn w:val="48"/>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1">
    <w:name w:val="Strong"/>
    <w:autoRedefine/>
    <w:qFormat/>
    <w:uiPriority w:val="0"/>
    <w:rPr>
      <w:rFonts w:ascii="Times New Roman" w:hAnsi="Times New Roman" w:eastAsia="宋体" w:cs="Times New Roman"/>
      <w:b/>
    </w:rPr>
  </w:style>
  <w:style w:type="character" w:styleId="52">
    <w:name w:val="endnote reference"/>
    <w:autoRedefine/>
    <w:qFormat/>
    <w:uiPriority w:val="0"/>
    <w:rPr>
      <w:rFonts w:ascii="Times New Roman" w:hAnsi="Times New Roman" w:eastAsia="宋体" w:cs="Times New Roman"/>
      <w:vertAlign w:val="superscript"/>
    </w:rPr>
  </w:style>
  <w:style w:type="character" w:styleId="53">
    <w:name w:val="page number"/>
    <w:basedOn w:val="50"/>
    <w:autoRedefine/>
    <w:qFormat/>
    <w:uiPriority w:val="0"/>
    <w:rPr>
      <w:rFonts w:ascii="Times New Roman" w:hAnsi="Times New Roman" w:eastAsia="宋体" w:cs="Times New Roman"/>
    </w:rPr>
  </w:style>
  <w:style w:type="character" w:styleId="54">
    <w:name w:val="FollowedHyperlink"/>
    <w:autoRedefine/>
    <w:qFormat/>
    <w:uiPriority w:val="99"/>
    <w:rPr>
      <w:rFonts w:ascii="Times New Roman" w:hAnsi="Times New Roman" w:eastAsia="宋体" w:cs="Times New Roman"/>
      <w:color w:val="DD8905"/>
      <w:u w:val="none"/>
    </w:rPr>
  </w:style>
  <w:style w:type="character" w:styleId="55">
    <w:name w:val="Emphasis"/>
    <w:autoRedefine/>
    <w:qFormat/>
    <w:uiPriority w:val="0"/>
    <w:rPr>
      <w:rFonts w:ascii="Times New Roman" w:hAnsi="Times New Roman" w:eastAsia="宋体" w:cs="Times New Roman"/>
      <w:i/>
    </w:rPr>
  </w:style>
  <w:style w:type="character" w:styleId="56">
    <w:name w:val="Hyperlink"/>
    <w:autoRedefine/>
    <w:qFormat/>
    <w:uiPriority w:val="99"/>
    <w:rPr>
      <w:rFonts w:ascii="Times New Roman" w:hAnsi="Times New Roman" w:eastAsia="宋体" w:cs="Times New Roman"/>
      <w:color w:val="000000"/>
      <w:u w:val="none"/>
    </w:rPr>
  </w:style>
  <w:style w:type="character" w:styleId="57">
    <w:name w:val="annotation reference"/>
    <w:basedOn w:val="50"/>
    <w:autoRedefine/>
    <w:qFormat/>
    <w:uiPriority w:val="0"/>
    <w:rPr>
      <w:rFonts w:cs="Times New Roman"/>
      <w:sz w:val="21"/>
      <w:szCs w:val="21"/>
    </w:rPr>
  </w:style>
  <w:style w:type="character" w:styleId="58">
    <w:name w:val="footnote reference"/>
    <w:autoRedefine/>
    <w:qFormat/>
    <w:uiPriority w:val="0"/>
    <w:rPr>
      <w:rFonts w:ascii="Times New Roman" w:hAnsi="Times New Roman" w:eastAsia="宋体" w:cs="Times New Roman"/>
      <w:vertAlign w:val="superscript"/>
    </w:rPr>
  </w:style>
  <w:style w:type="paragraph" w:customStyle="1" w:styleId="59">
    <w:name w:val="Default1"/>
    <w:basedOn w:val="1"/>
    <w:next w:val="1"/>
    <w:qFormat/>
    <w:uiPriority w:val="99"/>
    <w:pPr>
      <w:adjustRightInd w:val="0"/>
    </w:pPr>
  </w:style>
  <w:style w:type="paragraph" w:customStyle="1" w:styleId="60">
    <w:name w:val="Default"/>
    <w:autoRedefine/>
    <w:qFormat/>
    <w:uiPriority w:val="0"/>
    <w:pPr>
      <w:widowControl w:val="0"/>
      <w:autoSpaceDE w:val="0"/>
      <w:autoSpaceDN w:val="0"/>
      <w:adjustRightInd w:val="0"/>
      <w:spacing w:line="400" w:lineRule="exact"/>
      <w:ind w:firstLine="200" w:firstLineChars="200"/>
    </w:pPr>
    <w:rPr>
      <w:rFonts w:ascii="Times New Roman" w:hAnsi="Times New Roman" w:eastAsia="宋体" w:cs="Calibri"/>
      <w:color w:val="000000"/>
      <w:sz w:val="24"/>
      <w:szCs w:val="24"/>
      <w:lang w:val="en-US" w:eastAsia="zh-CN" w:bidi="ar-SA"/>
    </w:rPr>
  </w:style>
  <w:style w:type="character" w:customStyle="1" w:styleId="61">
    <w:name w:val="Heading 1 Char"/>
    <w:autoRedefine/>
    <w:qFormat/>
    <w:locked/>
    <w:uiPriority w:val="0"/>
    <w:rPr>
      <w:rFonts w:ascii="Times New Roman" w:hAnsi="Times New Roman" w:eastAsia="宋体" w:cs="Times New Roman"/>
      <w:b/>
      <w:kern w:val="44"/>
      <w:sz w:val="44"/>
      <w:lang w:val="en-US" w:eastAsia="zh-CN"/>
    </w:rPr>
  </w:style>
  <w:style w:type="character" w:customStyle="1" w:styleId="62">
    <w:name w:val="Heading 2 Char"/>
    <w:autoRedefine/>
    <w:qFormat/>
    <w:locked/>
    <w:uiPriority w:val="0"/>
    <w:rPr>
      <w:rFonts w:ascii="Arial" w:hAnsi="Arial" w:eastAsia="黑体" w:cs="Times New Roman"/>
      <w:b/>
      <w:kern w:val="2"/>
      <w:sz w:val="32"/>
      <w:lang w:val="en-US" w:eastAsia="zh-CN"/>
    </w:rPr>
  </w:style>
  <w:style w:type="character" w:customStyle="1" w:styleId="63">
    <w:name w:val="Heading 3 Char"/>
    <w:autoRedefine/>
    <w:qFormat/>
    <w:locked/>
    <w:uiPriority w:val="0"/>
    <w:rPr>
      <w:rFonts w:ascii="Times New Roman" w:hAnsi="Times New Roman" w:eastAsia="宋体" w:cs="Times New Roman"/>
      <w:b/>
      <w:kern w:val="2"/>
      <w:sz w:val="32"/>
    </w:rPr>
  </w:style>
  <w:style w:type="character" w:customStyle="1" w:styleId="64">
    <w:name w:val="Heading 4 Char"/>
    <w:autoRedefine/>
    <w:qFormat/>
    <w:locked/>
    <w:uiPriority w:val="0"/>
    <w:rPr>
      <w:rFonts w:ascii="Arial" w:hAnsi="Arial" w:eastAsia="宋体" w:cs="Times New Roman"/>
      <w:b/>
      <w:kern w:val="2"/>
      <w:sz w:val="28"/>
      <w:lang w:val="en-US" w:eastAsia="zh-CN"/>
    </w:rPr>
  </w:style>
  <w:style w:type="character" w:customStyle="1" w:styleId="65">
    <w:name w:val="Heading 5 Char"/>
    <w:autoRedefine/>
    <w:qFormat/>
    <w:locked/>
    <w:uiPriority w:val="0"/>
    <w:rPr>
      <w:rFonts w:ascii="Times New Roman" w:hAnsi="Times New Roman" w:eastAsia="宋体" w:cs="Times New Roman"/>
      <w:b/>
      <w:kern w:val="2"/>
      <w:sz w:val="28"/>
      <w:lang w:val="en-US" w:eastAsia="zh-CN"/>
    </w:rPr>
  </w:style>
  <w:style w:type="character" w:customStyle="1" w:styleId="66">
    <w:name w:val="标题 6 Char"/>
    <w:link w:val="7"/>
    <w:autoRedefine/>
    <w:qFormat/>
    <w:locked/>
    <w:uiPriority w:val="0"/>
    <w:rPr>
      <w:rFonts w:ascii="Cambria" w:hAnsi="Cambria" w:cs="Times New Roman"/>
      <w:b/>
      <w:bCs/>
      <w:kern w:val="2"/>
      <w:sz w:val="24"/>
      <w:szCs w:val="24"/>
    </w:rPr>
  </w:style>
  <w:style w:type="character" w:customStyle="1" w:styleId="67">
    <w:name w:val="标题 7 Char"/>
    <w:link w:val="8"/>
    <w:autoRedefine/>
    <w:qFormat/>
    <w:locked/>
    <w:uiPriority w:val="0"/>
    <w:rPr>
      <w:rFonts w:ascii="Calibri" w:hAnsi="Calibri" w:cs="Times New Roman"/>
      <w:b/>
      <w:bCs/>
      <w:kern w:val="2"/>
      <w:sz w:val="24"/>
      <w:szCs w:val="24"/>
    </w:rPr>
  </w:style>
  <w:style w:type="character" w:customStyle="1" w:styleId="68">
    <w:name w:val="标题 8 Char"/>
    <w:link w:val="9"/>
    <w:autoRedefine/>
    <w:qFormat/>
    <w:locked/>
    <w:uiPriority w:val="0"/>
    <w:rPr>
      <w:rFonts w:ascii="Cambria" w:hAnsi="Cambria" w:cs="Times New Roman"/>
      <w:kern w:val="2"/>
      <w:sz w:val="24"/>
      <w:szCs w:val="24"/>
    </w:rPr>
  </w:style>
  <w:style w:type="character" w:customStyle="1" w:styleId="69">
    <w:name w:val="标题 9 Char"/>
    <w:link w:val="10"/>
    <w:autoRedefine/>
    <w:qFormat/>
    <w:locked/>
    <w:uiPriority w:val="0"/>
    <w:rPr>
      <w:rFonts w:ascii="Cambria" w:hAnsi="Cambria" w:cs="Times New Roman"/>
      <w:kern w:val="2"/>
      <w:sz w:val="21"/>
      <w:szCs w:val="21"/>
    </w:rPr>
  </w:style>
  <w:style w:type="character" w:customStyle="1" w:styleId="70">
    <w:name w:val="Document Map Char"/>
    <w:autoRedefine/>
    <w:qFormat/>
    <w:locked/>
    <w:uiPriority w:val="0"/>
    <w:rPr>
      <w:rFonts w:ascii="Times New Roman" w:hAnsi="Times New Roman" w:eastAsia="宋体" w:cs="Times New Roman"/>
      <w:kern w:val="2"/>
      <w:sz w:val="24"/>
      <w:lang w:val="en-US" w:eastAsia="zh-CN"/>
    </w:rPr>
  </w:style>
  <w:style w:type="character" w:customStyle="1" w:styleId="71">
    <w:name w:val="Comment Text Char"/>
    <w:autoRedefine/>
    <w:qFormat/>
    <w:locked/>
    <w:uiPriority w:val="0"/>
    <w:rPr>
      <w:rFonts w:ascii="Times New Roman" w:hAnsi="Times New Roman" w:eastAsia="宋体" w:cs="Times New Roman"/>
      <w:sz w:val="24"/>
    </w:rPr>
  </w:style>
  <w:style w:type="character" w:customStyle="1" w:styleId="72">
    <w:name w:val="正文文本 3 Char"/>
    <w:link w:val="17"/>
    <w:autoRedefine/>
    <w:qFormat/>
    <w:locked/>
    <w:uiPriority w:val="0"/>
    <w:rPr>
      <w:rFonts w:cs="Times New Roman"/>
      <w:sz w:val="16"/>
    </w:rPr>
  </w:style>
  <w:style w:type="character" w:customStyle="1" w:styleId="73">
    <w:name w:val="正文文本 Char"/>
    <w:link w:val="18"/>
    <w:autoRedefine/>
    <w:qFormat/>
    <w:locked/>
    <w:uiPriority w:val="0"/>
    <w:rPr>
      <w:rFonts w:cs="Times New Roman"/>
      <w:kern w:val="2"/>
      <w:sz w:val="24"/>
      <w:szCs w:val="24"/>
    </w:rPr>
  </w:style>
  <w:style w:type="character" w:customStyle="1" w:styleId="74">
    <w:name w:val="Body Text Indent Char"/>
    <w:autoRedefine/>
    <w:qFormat/>
    <w:locked/>
    <w:uiPriority w:val="0"/>
    <w:rPr>
      <w:rFonts w:ascii="宋体" w:hAnsi="宋体" w:eastAsia="宋体" w:cs="Times New Roman"/>
      <w:kern w:val="2"/>
      <w:sz w:val="21"/>
      <w:lang w:val="en-US" w:eastAsia="zh-CN"/>
    </w:rPr>
  </w:style>
  <w:style w:type="character" w:customStyle="1" w:styleId="75">
    <w:name w:val="Plain Text Char"/>
    <w:autoRedefine/>
    <w:qFormat/>
    <w:locked/>
    <w:uiPriority w:val="0"/>
    <w:rPr>
      <w:rFonts w:ascii="宋体" w:hAnsi="Courier New" w:eastAsia="宋体" w:cs="Times New Roman"/>
      <w:sz w:val="24"/>
    </w:rPr>
  </w:style>
  <w:style w:type="character" w:customStyle="1" w:styleId="76">
    <w:name w:val="Date Char"/>
    <w:autoRedefine/>
    <w:qFormat/>
    <w:locked/>
    <w:uiPriority w:val="0"/>
    <w:rPr>
      <w:rFonts w:ascii="Times New Roman" w:hAnsi="Times New Roman" w:eastAsia="宋体" w:cs="Times New Roman"/>
      <w:kern w:val="2"/>
      <w:sz w:val="24"/>
      <w:lang w:val="en-US" w:eastAsia="zh-CN"/>
    </w:rPr>
  </w:style>
  <w:style w:type="character" w:customStyle="1" w:styleId="77">
    <w:name w:val="Body Text Indent 2 Char"/>
    <w:autoRedefine/>
    <w:qFormat/>
    <w:locked/>
    <w:uiPriority w:val="0"/>
    <w:rPr>
      <w:rFonts w:ascii="Times New Roman" w:hAnsi="Times New Roman" w:eastAsia="宋体" w:cs="Times New Roman"/>
      <w:kern w:val="2"/>
      <w:sz w:val="24"/>
      <w:lang w:val="en-US" w:eastAsia="zh-CN"/>
    </w:rPr>
  </w:style>
  <w:style w:type="character" w:customStyle="1" w:styleId="78">
    <w:name w:val="尾注文本 Char1"/>
    <w:link w:val="28"/>
    <w:autoRedefine/>
    <w:qFormat/>
    <w:locked/>
    <w:uiPriority w:val="0"/>
    <w:rPr>
      <w:rFonts w:cs="Times New Roman"/>
      <w:b/>
      <w:kern w:val="2"/>
      <w:sz w:val="24"/>
    </w:rPr>
  </w:style>
  <w:style w:type="character" w:customStyle="1" w:styleId="79">
    <w:name w:val="Balloon Text Char"/>
    <w:autoRedefine/>
    <w:qFormat/>
    <w:locked/>
    <w:uiPriority w:val="0"/>
    <w:rPr>
      <w:rFonts w:ascii="Times New Roman" w:hAnsi="Times New Roman" w:eastAsia="宋体" w:cs="Times New Roman"/>
      <w:sz w:val="18"/>
    </w:rPr>
  </w:style>
  <w:style w:type="character" w:customStyle="1" w:styleId="80">
    <w:name w:val="Footer Char"/>
    <w:autoRedefine/>
    <w:qFormat/>
    <w:locked/>
    <w:uiPriority w:val="0"/>
    <w:rPr>
      <w:rFonts w:ascii="Times New Roman" w:hAnsi="Times New Roman" w:eastAsia="宋体" w:cs="Times New Roman"/>
      <w:kern w:val="2"/>
      <w:sz w:val="18"/>
      <w:lang w:val="en-US" w:eastAsia="zh-CN"/>
    </w:rPr>
  </w:style>
  <w:style w:type="character" w:customStyle="1" w:styleId="81">
    <w:name w:val="Header Char"/>
    <w:autoRedefine/>
    <w:qFormat/>
    <w:locked/>
    <w:uiPriority w:val="0"/>
    <w:rPr>
      <w:rFonts w:ascii="Times New Roman" w:hAnsi="Times New Roman" w:eastAsia="宋体" w:cs="Times New Roman"/>
      <w:kern w:val="2"/>
      <w:sz w:val="18"/>
      <w:lang w:val="en-US" w:eastAsia="zh-CN"/>
    </w:rPr>
  </w:style>
  <w:style w:type="character" w:customStyle="1" w:styleId="82">
    <w:name w:val="副标题 Char"/>
    <w:link w:val="35"/>
    <w:autoRedefine/>
    <w:qFormat/>
    <w:locked/>
    <w:uiPriority w:val="0"/>
    <w:rPr>
      <w:rFonts w:ascii="Cambria" w:hAnsi="Cambria" w:cs="Times New Roman"/>
      <w:b/>
      <w:kern w:val="28"/>
      <w:sz w:val="32"/>
    </w:rPr>
  </w:style>
  <w:style w:type="character" w:customStyle="1" w:styleId="83">
    <w:name w:val="Footnote Text Char"/>
    <w:autoRedefine/>
    <w:qFormat/>
    <w:locked/>
    <w:uiPriority w:val="0"/>
    <w:rPr>
      <w:rFonts w:ascii="Times New Roman" w:hAnsi="Times New Roman" w:eastAsia="宋体" w:cs="Times New Roman"/>
      <w:sz w:val="18"/>
      <w:lang w:val="en-US" w:eastAsia="zh-CN"/>
    </w:rPr>
  </w:style>
  <w:style w:type="character" w:customStyle="1" w:styleId="84">
    <w:name w:val="正文文本缩进 3 Char"/>
    <w:link w:val="38"/>
    <w:autoRedefine/>
    <w:qFormat/>
    <w:locked/>
    <w:uiPriority w:val="0"/>
    <w:rPr>
      <w:rFonts w:cs="Times New Roman"/>
      <w:sz w:val="24"/>
    </w:rPr>
  </w:style>
  <w:style w:type="character" w:customStyle="1" w:styleId="85">
    <w:name w:val="正文文本 2 Char"/>
    <w:link w:val="41"/>
    <w:autoRedefine/>
    <w:qFormat/>
    <w:locked/>
    <w:uiPriority w:val="0"/>
    <w:rPr>
      <w:rFonts w:cs="Times New Roman"/>
      <w:kern w:val="2"/>
      <w:sz w:val="24"/>
    </w:rPr>
  </w:style>
  <w:style w:type="character" w:customStyle="1" w:styleId="86">
    <w:name w:val="HTML 预设格式 Char"/>
    <w:link w:val="42"/>
    <w:autoRedefine/>
    <w:qFormat/>
    <w:locked/>
    <w:uiPriority w:val="0"/>
    <w:rPr>
      <w:rFonts w:ascii="宋体" w:eastAsia="宋体" w:cs="Times New Roman"/>
      <w:sz w:val="24"/>
    </w:rPr>
  </w:style>
  <w:style w:type="character" w:customStyle="1" w:styleId="87">
    <w:name w:val="Title Char"/>
    <w:autoRedefine/>
    <w:qFormat/>
    <w:locked/>
    <w:uiPriority w:val="0"/>
    <w:rPr>
      <w:rFonts w:ascii="Cambria" w:hAnsi="Cambria" w:eastAsia="宋体" w:cs="Times New Roman"/>
      <w:b/>
      <w:sz w:val="32"/>
    </w:rPr>
  </w:style>
  <w:style w:type="character" w:customStyle="1" w:styleId="88">
    <w:name w:val="Comment Subject Char"/>
    <w:autoRedefine/>
    <w:qFormat/>
    <w:locked/>
    <w:uiPriority w:val="0"/>
    <w:rPr>
      <w:rFonts w:ascii="Times New Roman" w:hAnsi="Times New Roman" w:eastAsia="宋体" w:cs="Times New Roman"/>
      <w:b/>
      <w:sz w:val="24"/>
    </w:rPr>
  </w:style>
  <w:style w:type="character" w:customStyle="1" w:styleId="89">
    <w:name w:val="正文首行缩进 Char"/>
    <w:link w:val="46"/>
    <w:autoRedefine/>
    <w:qFormat/>
    <w:locked/>
    <w:uiPriority w:val="0"/>
    <w:rPr>
      <w:rFonts w:cs="Times New Roman"/>
      <w:kern w:val="2"/>
      <w:sz w:val="24"/>
      <w:szCs w:val="24"/>
    </w:rPr>
  </w:style>
  <w:style w:type="character" w:customStyle="1" w:styleId="90">
    <w:name w:val="正文首行缩进 2 Char"/>
    <w:link w:val="47"/>
    <w:autoRedefine/>
    <w:qFormat/>
    <w:locked/>
    <w:uiPriority w:val="0"/>
    <w:rPr>
      <w:rFonts w:ascii="宋体" w:hAnsi="宋体" w:eastAsia="宋体" w:cs="Times New Roman"/>
      <w:kern w:val="2"/>
      <w:sz w:val="24"/>
      <w:lang w:val="en-US" w:eastAsia="zh-CN"/>
    </w:rPr>
  </w:style>
  <w:style w:type="character" w:customStyle="1" w:styleId="91">
    <w:name w:val="页眉 Char"/>
    <w:link w:val="31"/>
    <w:autoRedefine/>
    <w:qFormat/>
    <w:locked/>
    <w:uiPriority w:val="0"/>
    <w:rPr>
      <w:rFonts w:cs="Times New Roman"/>
      <w:sz w:val="18"/>
      <w:szCs w:val="18"/>
    </w:rPr>
  </w:style>
  <w:style w:type="character" w:customStyle="1" w:styleId="92">
    <w:name w:val="页脚 Char"/>
    <w:link w:val="30"/>
    <w:autoRedefine/>
    <w:qFormat/>
    <w:locked/>
    <w:uiPriority w:val="99"/>
    <w:rPr>
      <w:rFonts w:cs="Times New Roman"/>
      <w:sz w:val="18"/>
      <w:szCs w:val="18"/>
    </w:rPr>
  </w:style>
  <w:style w:type="character" w:customStyle="1" w:styleId="93">
    <w:name w:val="标题 1 Char"/>
    <w:autoRedefine/>
    <w:qFormat/>
    <w:uiPriority w:val="0"/>
    <w:rPr>
      <w:rFonts w:ascii="Times New Roman" w:hAnsi="Times New Roman" w:eastAsia="宋体" w:cs="Times New Roman"/>
      <w:b/>
      <w:bCs/>
      <w:kern w:val="44"/>
      <w:sz w:val="44"/>
      <w:szCs w:val="44"/>
    </w:rPr>
  </w:style>
  <w:style w:type="character" w:customStyle="1" w:styleId="94">
    <w:name w:val="标题 2 Char"/>
    <w:autoRedefine/>
    <w:qFormat/>
    <w:uiPriority w:val="9"/>
    <w:rPr>
      <w:rFonts w:ascii="Calibri Light" w:hAnsi="Calibri Light" w:eastAsia="宋体" w:cs="Times New Roman"/>
      <w:b/>
      <w:bCs/>
      <w:sz w:val="32"/>
      <w:szCs w:val="32"/>
    </w:rPr>
  </w:style>
  <w:style w:type="character" w:customStyle="1" w:styleId="95">
    <w:name w:val="标题 3 Char"/>
    <w:autoRedefine/>
    <w:qFormat/>
    <w:uiPriority w:val="0"/>
    <w:rPr>
      <w:rFonts w:ascii="Times New Roman" w:hAnsi="Times New Roman" w:eastAsia="宋体" w:cs="Times New Roman"/>
      <w:b/>
      <w:bCs/>
      <w:sz w:val="32"/>
      <w:szCs w:val="32"/>
    </w:rPr>
  </w:style>
  <w:style w:type="character" w:customStyle="1" w:styleId="96">
    <w:name w:val="页眉 Char1"/>
    <w:autoRedefine/>
    <w:qFormat/>
    <w:uiPriority w:val="0"/>
    <w:rPr>
      <w:rFonts w:ascii="Times New Roman" w:hAnsi="Times New Roman" w:eastAsia="宋体"/>
      <w:sz w:val="18"/>
      <w:lang w:val="en-US" w:eastAsia="zh-CN"/>
    </w:rPr>
  </w:style>
  <w:style w:type="character" w:customStyle="1" w:styleId="97">
    <w:name w:val="普通(网站) Char"/>
    <w:link w:val="43"/>
    <w:autoRedefine/>
    <w:qFormat/>
    <w:locked/>
    <w:uiPriority w:val="99"/>
    <w:rPr>
      <w:rFonts w:ascii="Times New Roman" w:hAnsi="Times New Roman" w:eastAsia="宋体"/>
      <w:sz w:val="24"/>
    </w:rPr>
  </w:style>
  <w:style w:type="character" w:customStyle="1" w:styleId="98">
    <w:name w:val="ca-3"/>
    <w:autoRedefine/>
    <w:qFormat/>
    <w:uiPriority w:val="99"/>
    <w:rPr>
      <w:rFonts w:ascii="Times New Roman" w:hAnsi="Times New Roman" w:eastAsia="宋体"/>
    </w:rPr>
  </w:style>
  <w:style w:type="character" w:customStyle="1" w:styleId="99">
    <w:name w:val="纯文本 Char5"/>
    <w:link w:val="24"/>
    <w:autoRedefine/>
    <w:qFormat/>
    <w:locked/>
    <w:uiPriority w:val="99"/>
    <w:rPr>
      <w:rFonts w:ascii="宋体" w:hAnsi="Courier New" w:eastAsia="宋体"/>
    </w:rPr>
  </w:style>
  <w:style w:type="character" w:customStyle="1" w:styleId="100">
    <w:name w:val="标题 3 Char2"/>
    <w:link w:val="4"/>
    <w:autoRedefine/>
    <w:qFormat/>
    <w:locked/>
    <w:uiPriority w:val="99"/>
    <w:rPr>
      <w:rFonts w:ascii="Times New Roman" w:hAnsi="Times New Roman" w:eastAsia="宋体"/>
      <w:b/>
      <w:sz w:val="32"/>
    </w:rPr>
  </w:style>
  <w:style w:type="character" w:customStyle="1" w:styleId="101">
    <w:name w:val="页脚 Char1"/>
    <w:autoRedefine/>
    <w:qFormat/>
    <w:uiPriority w:val="0"/>
    <w:rPr>
      <w:rFonts w:ascii="Times New Roman" w:hAnsi="Times New Roman" w:eastAsia="宋体"/>
      <w:kern w:val="2"/>
      <w:sz w:val="18"/>
      <w:lang w:val="en-US" w:eastAsia="zh-CN"/>
    </w:rPr>
  </w:style>
  <w:style w:type="character" w:customStyle="1" w:styleId="102">
    <w:name w:val="标题 1 Char2"/>
    <w:link w:val="2"/>
    <w:autoRedefine/>
    <w:qFormat/>
    <w:locked/>
    <w:uiPriority w:val="99"/>
    <w:rPr>
      <w:rFonts w:ascii="Arial" w:hAnsi="Arial" w:eastAsia="黑体"/>
      <w:b/>
      <w:kern w:val="28"/>
      <w:sz w:val="36"/>
    </w:rPr>
  </w:style>
  <w:style w:type="character" w:customStyle="1" w:styleId="103">
    <w:name w:val="标题 2 Char2"/>
    <w:link w:val="3"/>
    <w:autoRedefine/>
    <w:qFormat/>
    <w:locked/>
    <w:uiPriority w:val="99"/>
    <w:rPr>
      <w:rFonts w:ascii="Arial" w:hAnsi="Arial" w:eastAsia="黑体"/>
      <w:b/>
      <w:kern w:val="2"/>
      <w:sz w:val="32"/>
    </w:rPr>
  </w:style>
  <w:style w:type="paragraph" w:customStyle="1" w:styleId="104">
    <w:name w:val="wg表头（仿宋_GB2312 小四 加粗 居中）"/>
    <w:basedOn w:val="1"/>
    <w:autoRedefine/>
    <w:qFormat/>
    <w:uiPriority w:val="99"/>
    <w:pPr>
      <w:jc w:val="center"/>
    </w:pPr>
    <w:rPr>
      <w:rFonts w:ascii="仿宋_GB2312" w:hAnsi="宋体" w:eastAsia="仿宋_GB2312" w:cs="宋体"/>
      <w:b/>
      <w:bCs/>
      <w:sz w:val="24"/>
      <w:szCs w:val="20"/>
    </w:rPr>
  </w:style>
  <w:style w:type="character" w:customStyle="1" w:styleId="105">
    <w:name w:val="纯文本 Char"/>
    <w:autoRedefine/>
    <w:qFormat/>
    <w:uiPriority w:val="0"/>
    <w:rPr>
      <w:rFonts w:ascii="宋体" w:hAnsi="Courier New" w:eastAsia="宋体" w:cs="Courier New"/>
      <w:sz w:val="21"/>
      <w:szCs w:val="21"/>
    </w:rPr>
  </w:style>
  <w:style w:type="paragraph" w:styleId="106">
    <w:name w:val="List Paragraph"/>
    <w:basedOn w:val="1"/>
    <w:link w:val="115"/>
    <w:autoRedefine/>
    <w:qFormat/>
    <w:uiPriority w:val="0"/>
    <w:pPr>
      <w:ind w:firstLine="420"/>
    </w:pPr>
    <w:rPr>
      <w:sz w:val="24"/>
      <w:szCs w:val="20"/>
    </w:rPr>
  </w:style>
  <w:style w:type="character" w:customStyle="1" w:styleId="107">
    <w:name w:val="批注框文本 Char"/>
    <w:link w:val="29"/>
    <w:autoRedefine/>
    <w:qFormat/>
    <w:locked/>
    <w:uiPriority w:val="0"/>
    <w:rPr>
      <w:rFonts w:ascii="Times New Roman" w:hAnsi="Times New Roman" w:eastAsia="宋体" w:cs="Times New Roman"/>
      <w:kern w:val="2"/>
      <w:sz w:val="18"/>
      <w:szCs w:val="18"/>
    </w:rPr>
  </w:style>
  <w:style w:type="paragraph" w:customStyle="1" w:styleId="108">
    <w:name w:val="_Style 50"/>
    <w:basedOn w:val="1"/>
    <w:autoRedefine/>
    <w:qFormat/>
    <w:uiPriority w:val="99"/>
    <w:pPr>
      <w:widowControl/>
      <w:spacing w:after="160" w:line="240" w:lineRule="exact"/>
      <w:jc w:val="left"/>
    </w:pPr>
    <w:rPr>
      <w:kern w:val="0"/>
      <w:sz w:val="22"/>
      <w:szCs w:val="22"/>
      <w:lang w:eastAsia="en-US"/>
    </w:rPr>
  </w:style>
  <w:style w:type="character" w:customStyle="1" w:styleId="109">
    <w:name w:val="批注文字 Char2"/>
    <w:link w:val="16"/>
    <w:autoRedefine/>
    <w:qFormat/>
    <w:locked/>
    <w:uiPriority w:val="0"/>
    <w:rPr>
      <w:rFonts w:cs="Times New Roman"/>
      <w:kern w:val="2"/>
      <w:sz w:val="24"/>
      <w:szCs w:val="24"/>
    </w:rPr>
  </w:style>
  <w:style w:type="character" w:customStyle="1" w:styleId="110">
    <w:name w:val="批注主题 Char"/>
    <w:link w:val="45"/>
    <w:autoRedefine/>
    <w:qFormat/>
    <w:locked/>
    <w:uiPriority w:val="0"/>
    <w:rPr>
      <w:rFonts w:cs="Times New Roman"/>
      <w:b/>
      <w:bCs/>
      <w:kern w:val="2"/>
      <w:sz w:val="24"/>
      <w:szCs w:val="24"/>
    </w:rPr>
  </w:style>
  <w:style w:type="character" w:customStyle="1" w:styleId="111">
    <w:name w:val="标题 3 Char1"/>
    <w:autoRedefine/>
    <w:qFormat/>
    <w:uiPriority w:val="0"/>
    <w:rPr>
      <w:rFonts w:ascii="Times New Roman" w:hAnsi="Times New Roman" w:eastAsia="宋体"/>
      <w:b/>
      <w:kern w:val="2"/>
      <w:sz w:val="32"/>
      <w:lang w:val="en-US" w:eastAsia="zh-CN"/>
    </w:rPr>
  </w:style>
  <w:style w:type="character" w:customStyle="1" w:styleId="112">
    <w:name w:val="正文缩进 Char"/>
    <w:link w:val="12"/>
    <w:autoRedefine/>
    <w:qFormat/>
    <w:locked/>
    <w:uiPriority w:val="0"/>
    <w:rPr>
      <w:rFonts w:ascii="宋体" w:eastAsia="宋体"/>
      <w:kern w:val="2"/>
      <w:sz w:val="30"/>
    </w:rPr>
  </w:style>
  <w:style w:type="character" w:customStyle="1" w:styleId="113">
    <w:name w:val="正文1"/>
    <w:autoRedefine/>
    <w:qFormat/>
    <w:uiPriority w:val="99"/>
    <w:rPr>
      <w:rFonts w:ascii="Arial" w:hAnsi="Arial" w:eastAsia="宋体"/>
      <w:b/>
      <w:kern w:val="2"/>
      <w:sz w:val="32"/>
      <w:lang w:val="en-US" w:eastAsia="zh-CN"/>
    </w:rPr>
  </w:style>
  <w:style w:type="paragraph" w:customStyle="1" w:styleId="114">
    <w:name w:val="纯文本1"/>
    <w:basedOn w:val="1"/>
    <w:autoRedefine/>
    <w:qFormat/>
    <w:uiPriority w:val="99"/>
    <w:pPr>
      <w:adjustRightInd w:val="0"/>
      <w:textAlignment w:val="baseline"/>
    </w:pPr>
    <w:rPr>
      <w:rFonts w:ascii="宋体" w:hAnsi="Courier New" w:eastAsia="方正楷体_GB2312"/>
      <w:sz w:val="26"/>
      <w:szCs w:val="20"/>
    </w:rPr>
  </w:style>
  <w:style w:type="character" w:customStyle="1" w:styleId="115">
    <w:name w:val="列出段落 Char"/>
    <w:link w:val="106"/>
    <w:autoRedefine/>
    <w:qFormat/>
    <w:locked/>
    <w:uiPriority w:val="99"/>
    <w:rPr>
      <w:kern w:val="2"/>
      <w:sz w:val="24"/>
    </w:rPr>
  </w:style>
  <w:style w:type="paragraph" w:customStyle="1" w:styleId="116">
    <w:name w:val="3"/>
    <w:basedOn w:val="1"/>
    <w:next w:val="106"/>
    <w:autoRedefine/>
    <w:qFormat/>
    <w:uiPriority w:val="99"/>
    <w:pPr>
      <w:spacing w:line="480" w:lineRule="auto"/>
    </w:pPr>
    <w:rPr>
      <w:sz w:val="28"/>
      <w:szCs w:val="22"/>
    </w:rPr>
  </w:style>
  <w:style w:type="character" w:customStyle="1" w:styleId="117">
    <w:name w:val="日期 Char"/>
    <w:link w:val="26"/>
    <w:autoRedefine/>
    <w:qFormat/>
    <w:locked/>
    <w:uiPriority w:val="0"/>
    <w:rPr>
      <w:kern w:val="2"/>
      <w:sz w:val="24"/>
    </w:rPr>
  </w:style>
  <w:style w:type="character" w:customStyle="1" w:styleId="118">
    <w:name w:val="日期 字符"/>
    <w:autoRedefine/>
    <w:qFormat/>
    <w:uiPriority w:val="99"/>
    <w:rPr>
      <w:rFonts w:cs="Times New Roman"/>
      <w:kern w:val="2"/>
      <w:sz w:val="24"/>
      <w:szCs w:val="24"/>
    </w:rPr>
  </w:style>
  <w:style w:type="character" w:customStyle="1" w:styleId="119">
    <w:name w:val="批注文字 Char3"/>
    <w:autoRedefine/>
    <w:qFormat/>
    <w:uiPriority w:val="0"/>
    <w:rPr>
      <w:rFonts w:ascii="Times New Roman" w:hAnsi="Times New Roman" w:eastAsia="宋体"/>
      <w:kern w:val="2"/>
      <w:sz w:val="24"/>
      <w:lang w:val="en-US" w:eastAsia="zh-CN"/>
    </w:rPr>
  </w:style>
  <w:style w:type="paragraph" w:customStyle="1" w:styleId="120">
    <w:name w:val="修订1"/>
    <w:autoRedefine/>
    <w:hidden/>
    <w:qFormat/>
    <w:uiPriority w:val="99"/>
    <w:pPr>
      <w:spacing w:line="400" w:lineRule="exact"/>
      <w:ind w:firstLine="200" w:firstLineChars="200"/>
    </w:pPr>
    <w:rPr>
      <w:rFonts w:ascii="Times New Roman" w:hAnsi="Times New Roman" w:eastAsia="宋体" w:cs="Times New Roman"/>
      <w:kern w:val="2"/>
      <w:sz w:val="21"/>
      <w:szCs w:val="24"/>
      <w:lang w:val="en-US" w:eastAsia="zh-CN" w:bidi="ar-SA"/>
    </w:rPr>
  </w:style>
  <w:style w:type="character" w:customStyle="1" w:styleId="121">
    <w:name w:val="标题 4 Char"/>
    <w:link w:val="5"/>
    <w:autoRedefine/>
    <w:qFormat/>
    <w:locked/>
    <w:uiPriority w:val="0"/>
    <w:rPr>
      <w:rFonts w:ascii="Arial" w:hAnsi="Arial" w:cs="Times New Roman"/>
      <w:b/>
      <w:bCs/>
      <w:kern w:val="2"/>
      <w:sz w:val="28"/>
      <w:szCs w:val="28"/>
    </w:rPr>
  </w:style>
  <w:style w:type="character" w:customStyle="1" w:styleId="122">
    <w:name w:val="标题 5 Char"/>
    <w:link w:val="6"/>
    <w:autoRedefine/>
    <w:qFormat/>
    <w:locked/>
    <w:uiPriority w:val="0"/>
    <w:rPr>
      <w:rFonts w:cs="Times New Roman"/>
      <w:b/>
      <w:bCs/>
      <w:kern w:val="2"/>
      <w:sz w:val="28"/>
      <w:szCs w:val="28"/>
    </w:rPr>
  </w:style>
  <w:style w:type="character" w:customStyle="1" w:styleId="123">
    <w:name w:val="Char Char5"/>
    <w:autoRedefine/>
    <w:qFormat/>
    <w:uiPriority w:val="0"/>
    <w:rPr>
      <w:rFonts w:ascii="Cambria" w:hAnsi="Cambria" w:eastAsia="宋体"/>
      <w:b/>
      <w:kern w:val="2"/>
      <w:sz w:val="32"/>
      <w:lang w:val="en-US" w:eastAsia="zh-CN"/>
    </w:rPr>
  </w:style>
  <w:style w:type="character" w:customStyle="1" w:styleId="124">
    <w:name w:val="Char Char8"/>
    <w:autoRedefine/>
    <w:qFormat/>
    <w:uiPriority w:val="0"/>
    <w:rPr>
      <w:rFonts w:ascii="宋体" w:hAnsi="宋体" w:eastAsia="宋体"/>
      <w:kern w:val="2"/>
      <w:sz w:val="24"/>
      <w:lang w:val="en-US" w:eastAsia="zh-CN"/>
    </w:rPr>
  </w:style>
  <w:style w:type="character" w:customStyle="1" w:styleId="125">
    <w:name w:val="正文首缩两字 Char Char"/>
    <w:autoRedefine/>
    <w:qFormat/>
    <w:uiPriority w:val="0"/>
    <w:rPr>
      <w:rFonts w:ascii="Verdana" w:hAnsi="Verdana" w:eastAsia="宋体"/>
      <w:kern w:val="2"/>
      <w:sz w:val="24"/>
    </w:rPr>
  </w:style>
  <w:style w:type="character" w:customStyle="1" w:styleId="126">
    <w:name w:val="正文首行缩进 Char1"/>
    <w:autoRedefine/>
    <w:qFormat/>
    <w:uiPriority w:val="0"/>
    <w:rPr>
      <w:rFonts w:ascii="Times New Roman" w:hAnsi="Times New Roman" w:eastAsia="宋体"/>
      <w:kern w:val="2"/>
      <w:sz w:val="24"/>
      <w:lang w:val="en-US" w:eastAsia="zh-CN"/>
    </w:rPr>
  </w:style>
  <w:style w:type="character" w:customStyle="1" w:styleId="127">
    <w:name w:val="Intense Quote Char"/>
    <w:autoRedefine/>
    <w:qFormat/>
    <w:uiPriority w:val="0"/>
    <w:rPr>
      <w:rFonts w:ascii="Times New Roman" w:hAnsi="Times New Roman" w:eastAsia="宋体"/>
      <w:b/>
      <w:i/>
      <w:color w:val="4F81BD"/>
      <w:kern w:val="2"/>
      <w:sz w:val="24"/>
    </w:rPr>
  </w:style>
  <w:style w:type="character" w:customStyle="1" w:styleId="128">
    <w:name w:val="纯文本 Char1"/>
    <w:autoRedefine/>
    <w:qFormat/>
    <w:uiPriority w:val="0"/>
    <w:rPr>
      <w:rFonts w:ascii="宋体" w:hAnsi="Courier New" w:eastAsia="宋体"/>
      <w:sz w:val="21"/>
    </w:rPr>
  </w:style>
  <w:style w:type="character" w:customStyle="1" w:styleId="129">
    <w:name w:val="Char Char25"/>
    <w:autoRedefine/>
    <w:qFormat/>
    <w:uiPriority w:val="0"/>
    <w:rPr>
      <w:rFonts w:ascii="宋体" w:hAnsi="宋体" w:eastAsia="宋体"/>
      <w:b/>
      <w:kern w:val="2"/>
      <w:sz w:val="32"/>
    </w:rPr>
  </w:style>
  <w:style w:type="character" w:customStyle="1" w:styleId="130">
    <w:name w:val="日期 Char Char"/>
    <w:autoRedefine/>
    <w:qFormat/>
    <w:uiPriority w:val="0"/>
    <w:rPr>
      <w:rFonts w:ascii="仿宋_GB2312" w:hAnsi="Times New Roman" w:eastAsia="仿宋_GB2312"/>
      <w:kern w:val="2"/>
      <w:sz w:val="24"/>
      <w:lang w:val="en-US" w:eastAsia="zh-CN"/>
    </w:rPr>
  </w:style>
  <w:style w:type="character" w:customStyle="1" w:styleId="131">
    <w:name w:val="普通文字 Char Char1"/>
    <w:autoRedefine/>
    <w:qFormat/>
    <w:uiPriority w:val="0"/>
    <w:rPr>
      <w:rFonts w:ascii="宋体" w:hAnsi="Courier New" w:eastAsia="宋体"/>
      <w:kern w:val="2"/>
      <w:sz w:val="21"/>
      <w:lang w:val="en-US" w:eastAsia="zh-CN"/>
    </w:rPr>
  </w:style>
  <w:style w:type="character" w:customStyle="1" w:styleId="132">
    <w:name w:val="Char Char181"/>
    <w:autoRedefine/>
    <w:qFormat/>
    <w:uiPriority w:val="0"/>
    <w:rPr>
      <w:rFonts w:ascii="Times New Roman" w:hAnsi="Times New Roman" w:eastAsia="宋体"/>
      <w:b/>
      <w:kern w:val="44"/>
      <w:sz w:val="44"/>
    </w:rPr>
  </w:style>
  <w:style w:type="character" w:customStyle="1" w:styleId="133">
    <w:name w:val="ꌢ 2 Char"/>
    <w:autoRedefine/>
    <w:qFormat/>
    <w:uiPriority w:val="0"/>
    <w:rPr>
      <w:rFonts w:ascii="Arial" w:hAnsi="Arial" w:eastAsia="宋体"/>
      <w:b/>
    </w:rPr>
  </w:style>
  <w:style w:type="character" w:customStyle="1" w:styleId="134">
    <w:name w:val="普通文字 Char Char"/>
    <w:autoRedefine/>
    <w:qFormat/>
    <w:uiPriority w:val="0"/>
    <w:rPr>
      <w:rFonts w:ascii="宋体" w:hAnsi="Courier New" w:eastAsia="宋体"/>
      <w:kern w:val="2"/>
      <w:sz w:val="21"/>
      <w:lang w:val="en-US" w:eastAsia="zh-CN"/>
    </w:rPr>
  </w:style>
  <w:style w:type="character" w:customStyle="1" w:styleId="135">
    <w:name w:val="标题 8 Char Char"/>
    <w:autoRedefine/>
    <w:qFormat/>
    <w:uiPriority w:val="0"/>
    <w:rPr>
      <w:rFonts w:ascii="Cambria" w:hAnsi="Cambria" w:eastAsia="宋体"/>
      <w:kern w:val="2"/>
      <w:sz w:val="24"/>
    </w:rPr>
  </w:style>
  <w:style w:type="character" w:customStyle="1" w:styleId="136">
    <w:name w:val="脚注文本 Char1"/>
    <w:autoRedefine/>
    <w:qFormat/>
    <w:uiPriority w:val="99"/>
    <w:rPr>
      <w:rFonts w:ascii="Times New Roman" w:hAnsi="Times New Roman" w:eastAsia="宋体"/>
      <w:sz w:val="18"/>
    </w:rPr>
  </w:style>
  <w:style w:type="character" w:customStyle="1" w:styleId="137">
    <w:name w:val="Char Char6"/>
    <w:autoRedefine/>
    <w:qFormat/>
    <w:uiPriority w:val="0"/>
    <w:rPr>
      <w:rFonts w:ascii="Times New Roman" w:hAnsi="Times New Roman" w:eastAsia="宋体"/>
      <w:b/>
      <w:kern w:val="44"/>
      <w:sz w:val="44"/>
      <w:lang w:val="en-US" w:eastAsia="zh-CN"/>
    </w:rPr>
  </w:style>
  <w:style w:type="character" w:customStyle="1" w:styleId="138">
    <w:name w:val="Char Char9"/>
    <w:autoRedefine/>
    <w:qFormat/>
    <w:uiPriority w:val="0"/>
    <w:rPr>
      <w:rFonts w:ascii="Times New Roman" w:hAnsi="Times New Roman" w:eastAsia="宋体"/>
      <w:b/>
      <w:kern w:val="44"/>
      <w:sz w:val="44"/>
      <w:lang w:val="en-US" w:eastAsia="zh-CN"/>
    </w:rPr>
  </w:style>
  <w:style w:type="character" w:customStyle="1" w:styleId="139">
    <w:name w:val="Quote Char1"/>
    <w:autoRedefine/>
    <w:qFormat/>
    <w:locked/>
    <w:uiPriority w:val="99"/>
    <w:rPr>
      <w:i/>
      <w:color w:val="000000"/>
    </w:rPr>
  </w:style>
  <w:style w:type="paragraph" w:styleId="140">
    <w:name w:val="Quote"/>
    <w:basedOn w:val="1"/>
    <w:next w:val="1"/>
    <w:link w:val="141"/>
    <w:autoRedefine/>
    <w:qFormat/>
    <w:uiPriority w:val="0"/>
    <w:rPr>
      <w:i/>
      <w:color w:val="000000"/>
      <w:kern w:val="0"/>
      <w:sz w:val="20"/>
      <w:szCs w:val="20"/>
    </w:rPr>
  </w:style>
  <w:style w:type="character" w:customStyle="1" w:styleId="141">
    <w:name w:val="引用 Char"/>
    <w:link w:val="140"/>
    <w:autoRedefine/>
    <w:qFormat/>
    <w:locked/>
    <w:uiPriority w:val="0"/>
    <w:rPr>
      <w:rFonts w:ascii="Times New Roman" w:hAnsi="Times New Roman" w:eastAsia="宋体" w:cs="Times New Roman"/>
      <w:i/>
      <w:color w:val="000000"/>
      <w:kern w:val="2"/>
      <w:sz w:val="24"/>
    </w:rPr>
  </w:style>
  <w:style w:type="character" w:customStyle="1" w:styleId="142">
    <w:name w:val="16"/>
    <w:basedOn w:val="50"/>
    <w:autoRedefine/>
    <w:qFormat/>
    <w:uiPriority w:val="0"/>
    <w:rPr>
      <w:rFonts w:ascii="Times New Roman" w:hAnsi="Times New Roman" w:eastAsia="宋体"/>
      <w:i/>
    </w:rPr>
  </w:style>
  <w:style w:type="character" w:customStyle="1" w:styleId="143">
    <w:name w:val="引用 Char2"/>
    <w:autoRedefine/>
    <w:qFormat/>
    <w:uiPriority w:val="0"/>
    <w:rPr>
      <w:rFonts w:ascii="Times New Roman" w:hAnsi="Times New Roman" w:eastAsia="宋体"/>
      <w:i/>
      <w:color w:val="000000"/>
      <w:kern w:val="2"/>
      <w:sz w:val="24"/>
    </w:rPr>
  </w:style>
  <w:style w:type="character" w:customStyle="1" w:styleId="144">
    <w:name w:val="z-窗体顶端 Char"/>
    <w:autoRedefine/>
    <w:qFormat/>
    <w:uiPriority w:val="0"/>
    <w:rPr>
      <w:rFonts w:ascii="Arial" w:hAnsi="Arial" w:eastAsia="宋体"/>
      <w:vanish/>
      <w:sz w:val="16"/>
    </w:rPr>
  </w:style>
  <w:style w:type="character" w:customStyle="1" w:styleId="145">
    <w:name w:val="Char Char31"/>
    <w:autoRedefine/>
    <w:qFormat/>
    <w:uiPriority w:val="0"/>
    <w:rPr>
      <w:rFonts w:ascii="宋体" w:hAnsi="宋体" w:eastAsia="宋体"/>
      <w:kern w:val="2"/>
      <w:sz w:val="24"/>
      <w:lang w:val="en-US" w:eastAsia="zh-CN"/>
    </w:rPr>
  </w:style>
  <w:style w:type="character" w:customStyle="1" w:styleId="146">
    <w:name w:val="批注文字 Char Char"/>
    <w:autoRedefine/>
    <w:qFormat/>
    <w:uiPriority w:val="0"/>
    <w:rPr>
      <w:rFonts w:ascii="宋体" w:hAnsi="Times New Roman" w:eastAsia="宋体"/>
      <w:sz w:val="20"/>
    </w:rPr>
  </w:style>
  <w:style w:type="character" w:customStyle="1" w:styleId="147">
    <w:name w:val="批注主题 字符1"/>
    <w:autoRedefine/>
    <w:qFormat/>
    <w:uiPriority w:val="99"/>
    <w:rPr>
      <w:rFonts w:ascii="Times New Roman" w:hAnsi="Times New Roman" w:eastAsia="宋体"/>
      <w:b/>
      <w:kern w:val="2"/>
      <w:sz w:val="24"/>
    </w:rPr>
  </w:style>
  <w:style w:type="character" w:customStyle="1" w:styleId="148">
    <w:name w:val="明显引用 Char1"/>
    <w:autoRedefine/>
    <w:qFormat/>
    <w:uiPriority w:val="30"/>
    <w:rPr>
      <w:rFonts w:ascii="Times New Roman" w:hAnsi="Times New Roman" w:eastAsia="宋体"/>
      <w:b/>
      <w:i/>
      <w:color w:val="4F81BD"/>
      <w:sz w:val="24"/>
    </w:rPr>
  </w:style>
  <w:style w:type="character" w:customStyle="1" w:styleId="149">
    <w:name w:val="书籍标题1"/>
    <w:autoRedefine/>
    <w:qFormat/>
    <w:uiPriority w:val="0"/>
    <w:rPr>
      <w:rFonts w:ascii="Times New Roman" w:hAnsi="Times New Roman" w:eastAsia="宋体"/>
      <w:b/>
      <w:smallCaps/>
      <w:spacing w:val="5"/>
    </w:rPr>
  </w:style>
  <w:style w:type="character" w:customStyle="1" w:styleId="150">
    <w:name w:val="标题 1 Char1"/>
    <w:autoRedefine/>
    <w:qFormat/>
    <w:uiPriority w:val="0"/>
    <w:rPr>
      <w:rFonts w:ascii="Calibri" w:hAnsi="Calibri" w:eastAsia="宋体"/>
      <w:b/>
      <w:kern w:val="44"/>
      <w:sz w:val="20"/>
    </w:rPr>
  </w:style>
  <w:style w:type="character" w:customStyle="1" w:styleId="151">
    <w:name w:val="日期 Char2"/>
    <w:autoRedefine/>
    <w:qFormat/>
    <w:uiPriority w:val="0"/>
    <w:rPr>
      <w:rFonts w:ascii="Times New Roman" w:hAnsi="Times New Roman" w:eastAsia="宋体"/>
      <w:kern w:val="2"/>
      <w:sz w:val="24"/>
    </w:rPr>
  </w:style>
  <w:style w:type="character" w:customStyle="1" w:styleId="152">
    <w:name w:val="纯文本 Char4"/>
    <w:autoRedefine/>
    <w:qFormat/>
    <w:uiPriority w:val="0"/>
    <w:rPr>
      <w:rFonts w:ascii="宋体" w:hAnsi="Courier New" w:eastAsia="宋体"/>
      <w:kern w:val="2"/>
      <w:sz w:val="21"/>
      <w:lang w:val="en-US" w:eastAsia="zh-CN"/>
    </w:rPr>
  </w:style>
  <w:style w:type="character" w:customStyle="1" w:styleId="153">
    <w:name w:val="不明显参考1"/>
    <w:autoRedefine/>
    <w:qFormat/>
    <w:uiPriority w:val="0"/>
    <w:rPr>
      <w:rFonts w:ascii="Times New Roman" w:hAnsi="Times New Roman" w:eastAsia="宋体"/>
      <w:smallCaps/>
      <w:color w:val="C0504D"/>
      <w:u w:val="single"/>
    </w:rPr>
  </w:style>
  <w:style w:type="character" w:customStyle="1" w:styleId="154">
    <w:name w:val="Char Char7"/>
    <w:autoRedefine/>
    <w:qFormat/>
    <w:uiPriority w:val="0"/>
    <w:rPr>
      <w:rFonts w:ascii="Cambria" w:hAnsi="Cambria"/>
      <w:b/>
      <w:kern w:val="28"/>
      <w:sz w:val="32"/>
    </w:rPr>
  </w:style>
  <w:style w:type="character" w:customStyle="1" w:styleId="155">
    <w:name w:val="文档结构图 Char2"/>
    <w:autoRedefine/>
    <w:qFormat/>
    <w:uiPriority w:val="99"/>
    <w:rPr>
      <w:rFonts w:ascii="Microsoft YaHei UI" w:hAnsi="Times New Roman" w:eastAsia="Microsoft YaHei UI"/>
      <w:sz w:val="18"/>
    </w:rPr>
  </w:style>
  <w:style w:type="character" w:customStyle="1" w:styleId="156">
    <w:name w:val="不明显强调1"/>
    <w:autoRedefine/>
    <w:qFormat/>
    <w:uiPriority w:val="0"/>
    <w:rPr>
      <w:rFonts w:ascii="Times New Roman" w:hAnsi="Times New Roman" w:eastAsia="宋体"/>
      <w:i/>
      <w:color w:val="808080"/>
    </w:rPr>
  </w:style>
  <w:style w:type="character" w:customStyle="1" w:styleId="157">
    <w:name w:val="文档结构图 Char"/>
    <w:link w:val="15"/>
    <w:autoRedefine/>
    <w:qFormat/>
    <w:locked/>
    <w:uiPriority w:val="0"/>
    <w:rPr>
      <w:kern w:val="2"/>
      <w:sz w:val="24"/>
      <w:shd w:val="clear" w:color="auto" w:fill="000080"/>
    </w:rPr>
  </w:style>
  <w:style w:type="character" w:customStyle="1" w:styleId="158">
    <w:name w:val="批注主题 Char Char"/>
    <w:autoRedefine/>
    <w:qFormat/>
    <w:uiPriority w:val="0"/>
    <w:rPr>
      <w:rFonts w:ascii="宋体" w:hAnsi="宋体" w:eastAsia="宋体"/>
      <w:b/>
      <w:kern w:val="2"/>
      <w:sz w:val="24"/>
    </w:rPr>
  </w:style>
  <w:style w:type="character" w:customStyle="1" w:styleId="159">
    <w:name w:val="书籍标题2"/>
    <w:autoRedefine/>
    <w:qFormat/>
    <w:uiPriority w:val="99"/>
    <w:rPr>
      <w:rFonts w:ascii="Times New Roman" w:hAnsi="Times New Roman" w:eastAsia="宋体"/>
      <w:b/>
      <w:smallCaps/>
      <w:spacing w:val="5"/>
    </w:rPr>
  </w:style>
  <w:style w:type="character" w:customStyle="1" w:styleId="160">
    <w:name w:val="尾注文本 Char"/>
    <w:autoRedefine/>
    <w:qFormat/>
    <w:uiPriority w:val="0"/>
    <w:rPr>
      <w:rFonts w:ascii="Times New Roman" w:hAnsi="Times New Roman" w:eastAsia="宋体"/>
      <w:kern w:val="2"/>
      <w:sz w:val="24"/>
    </w:rPr>
  </w:style>
  <w:style w:type="character" w:customStyle="1" w:styleId="161">
    <w:name w:val="正文文本缩进 2 Char2"/>
    <w:autoRedefine/>
    <w:qFormat/>
    <w:uiPriority w:val="0"/>
    <w:rPr>
      <w:rFonts w:ascii="Times New Roman" w:hAnsi="Times New Roman" w:eastAsia="宋体"/>
      <w:kern w:val="2"/>
      <w:sz w:val="24"/>
    </w:rPr>
  </w:style>
  <w:style w:type="character" w:customStyle="1" w:styleId="162">
    <w:name w:val="Char Char1"/>
    <w:autoRedefine/>
    <w:qFormat/>
    <w:uiPriority w:val="0"/>
    <w:rPr>
      <w:rFonts w:ascii="宋体" w:hAnsi="Courier New" w:eastAsia="宋体"/>
      <w:kern w:val="2"/>
      <w:sz w:val="21"/>
      <w:lang w:val="en-US" w:eastAsia="zh-CN"/>
    </w:rPr>
  </w:style>
  <w:style w:type="character" w:customStyle="1" w:styleId="163">
    <w:name w:val="引用 Char1"/>
    <w:autoRedefine/>
    <w:qFormat/>
    <w:uiPriority w:val="29"/>
    <w:rPr>
      <w:rFonts w:ascii="Times New Roman" w:hAnsi="Times New Roman" w:eastAsia="宋体"/>
      <w:i/>
      <w:color w:val="000000"/>
      <w:sz w:val="24"/>
    </w:rPr>
  </w:style>
  <w:style w:type="character" w:customStyle="1" w:styleId="164">
    <w:name w:val="小四 段落 宋体 Char1"/>
    <w:autoRedefine/>
    <w:qFormat/>
    <w:uiPriority w:val="0"/>
    <w:rPr>
      <w:rFonts w:ascii="宋体" w:hAnsi="宋体" w:eastAsia="宋体"/>
      <w:kern w:val="2"/>
      <w:sz w:val="24"/>
    </w:rPr>
  </w:style>
  <w:style w:type="character" w:customStyle="1" w:styleId="165">
    <w:name w:val="明显参考1"/>
    <w:autoRedefine/>
    <w:qFormat/>
    <w:uiPriority w:val="0"/>
    <w:rPr>
      <w:rFonts w:ascii="Times New Roman" w:hAnsi="Times New Roman" w:eastAsia="宋体"/>
      <w:b/>
      <w:smallCaps/>
      <w:color w:val="C0504D"/>
      <w:spacing w:val="5"/>
      <w:u w:val="single"/>
    </w:rPr>
  </w:style>
  <w:style w:type="character" w:customStyle="1" w:styleId="166">
    <w:name w:val="标题4 Char Char"/>
    <w:link w:val="167"/>
    <w:autoRedefine/>
    <w:qFormat/>
    <w:locked/>
    <w:uiPriority w:val="0"/>
    <w:rPr>
      <w:rFonts w:ascii="Arial" w:hAnsi="Arial"/>
      <w:b/>
      <w:sz w:val="32"/>
    </w:rPr>
  </w:style>
  <w:style w:type="paragraph" w:customStyle="1" w:styleId="167">
    <w:name w:val="标题4"/>
    <w:basedOn w:val="3"/>
    <w:next w:val="21"/>
    <w:link w:val="166"/>
    <w:autoRedefine/>
    <w:qFormat/>
    <w:uiPriority w:val="0"/>
    <w:pPr>
      <w:spacing w:before="60" w:after="60" w:line="413" w:lineRule="auto"/>
    </w:pPr>
    <w:rPr>
      <w:rFonts w:eastAsia="宋体"/>
      <w:bCs/>
      <w:kern w:val="0"/>
    </w:rPr>
  </w:style>
  <w:style w:type="character" w:customStyle="1" w:styleId="168">
    <w:name w:val="批注主题 Char2"/>
    <w:autoRedefine/>
    <w:qFormat/>
    <w:uiPriority w:val="0"/>
    <w:rPr>
      <w:rFonts w:ascii="Cambria" w:hAnsi="Cambria" w:eastAsia="宋体"/>
      <w:b/>
      <w:kern w:val="2"/>
      <w:sz w:val="24"/>
      <w:lang w:val="en-US" w:eastAsia="zh-CN"/>
    </w:rPr>
  </w:style>
  <w:style w:type="character" w:customStyle="1" w:styleId="169">
    <w:name w:val="Char Char17"/>
    <w:autoRedefine/>
    <w:qFormat/>
    <w:uiPriority w:val="0"/>
    <w:rPr>
      <w:rFonts w:ascii="Cambria" w:hAnsi="Cambria" w:eastAsia="宋体"/>
      <w:kern w:val="2"/>
      <w:sz w:val="24"/>
    </w:rPr>
  </w:style>
  <w:style w:type="character" w:customStyle="1" w:styleId="170">
    <w:name w:val="正文文本缩进 3 Char1"/>
    <w:autoRedefine/>
    <w:qFormat/>
    <w:uiPriority w:val="0"/>
    <w:rPr>
      <w:rFonts w:ascii="Times New Roman" w:hAnsi="Times New Roman" w:eastAsia="宋体"/>
      <w:kern w:val="2"/>
      <w:sz w:val="16"/>
    </w:rPr>
  </w:style>
  <w:style w:type="character" w:customStyle="1" w:styleId="171">
    <w:name w:val="批注框文本 字符1"/>
    <w:autoRedefine/>
    <w:qFormat/>
    <w:uiPriority w:val="99"/>
    <w:rPr>
      <w:rFonts w:ascii="Times New Roman" w:hAnsi="Times New Roman" w:eastAsia="宋体"/>
      <w:kern w:val="2"/>
      <w:sz w:val="18"/>
    </w:rPr>
  </w:style>
  <w:style w:type="character" w:customStyle="1" w:styleId="172">
    <w:name w:val="Char Char27"/>
    <w:autoRedefine/>
    <w:qFormat/>
    <w:uiPriority w:val="0"/>
    <w:rPr>
      <w:rFonts w:ascii="Times New Roman" w:hAnsi="Times New Roman" w:eastAsia="宋体"/>
      <w:b/>
      <w:kern w:val="44"/>
      <w:sz w:val="44"/>
    </w:rPr>
  </w:style>
  <w:style w:type="character" w:customStyle="1" w:styleId="173">
    <w:name w:val="正文文本缩进 2 Char"/>
    <w:link w:val="27"/>
    <w:autoRedefine/>
    <w:qFormat/>
    <w:locked/>
    <w:uiPriority w:val="0"/>
    <w:rPr>
      <w:kern w:val="2"/>
      <w:sz w:val="24"/>
    </w:rPr>
  </w:style>
  <w:style w:type="character" w:customStyle="1" w:styleId="174">
    <w:name w:val="正文文本缩进 Char Char"/>
    <w:autoRedefine/>
    <w:qFormat/>
    <w:uiPriority w:val="0"/>
    <w:rPr>
      <w:rFonts w:ascii="宋体" w:hAnsi="宋体" w:eastAsia="宋体"/>
      <w:kern w:val="2"/>
      <w:sz w:val="24"/>
      <w:lang w:val="en-US" w:eastAsia="zh-CN"/>
    </w:rPr>
  </w:style>
  <w:style w:type="character" w:customStyle="1" w:styleId="175">
    <w:name w:val="正文文本缩进 字符"/>
    <w:autoRedefine/>
    <w:qFormat/>
    <w:uiPriority w:val="99"/>
    <w:rPr>
      <w:rFonts w:ascii="宋体" w:hAnsi="宋体" w:eastAsia="宋体"/>
      <w:kern w:val="2"/>
      <w:sz w:val="21"/>
    </w:rPr>
  </w:style>
  <w:style w:type="character" w:customStyle="1" w:styleId="176">
    <w:name w:val="书籍标题11"/>
    <w:autoRedefine/>
    <w:qFormat/>
    <w:uiPriority w:val="0"/>
    <w:rPr>
      <w:rFonts w:ascii="Times New Roman" w:hAnsi="Times New Roman" w:eastAsia="宋体"/>
      <w:b/>
      <w:smallCaps/>
      <w:spacing w:val="5"/>
    </w:rPr>
  </w:style>
  <w:style w:type="character" w:customStyle="1" w:styleId="177">
    <w:name w:val="标题 1 Char Char"/>
    <w:autoRedefine/>
    <w:qFormat/>
    <w:uiPriority w:val="0"/>
    <w:rPr>
      <w:rFonts w:ascii="黑体" w:hAnsi="宋体" w:eastAsia="黑体"/>
      <w:sz w:val="52"/>
      <w:lang w:val="en-US" w:eastAsia="zh-CN"/>
    </w:rPr>
  </w:style>
  <w:style w:type="character" w:customStyle="1" w:styleId="178">
    <w:name w:val="msointensereference"/>
    <w:autoRedefine/>
    <w:qFormat/>
    <w:uiPriority w:val="0"/>
    <w:rPr>
      <w:rFonts w:ascii="Times New Roman" w:hAnsi="Times New Roman" w:eastAsia="宋体"/>
      <w:b/>
      <w:smallCaps/>
      <w:color w:val="C0504D"/>
      <w:spacing w:val="5"/>
      <w:u w:val="single"/>
    </w:rPr>
  </w:style>
  <w:style w:type="character" w:customStyle="1" w:styleId="179">
    <w:name w:val="IRMS (F) Char21"/>
    <w:autoRedefine/>
    <w:qFormat/>
    <w:uiPriority w:val="0"/>
    <w:rPr>
      <w:rFonts w:ascii="Times New Roman" w:hAnsi="Times New Roman" w:eastAsia="宋体"/>
      <w:kern w:val="2"/>
      <w:sz w:val="18"/>
    </w:rPr>
  </w:style>
  <w:style w:type="character" w:customStyle="1" w:styleId="180">
    <w:name w:val="表格标题_"/>
    <w:autoRedefine/>
    <w:qFormat/>
    <w:uiPriority w:val="0"/>
    <w:rPr>
      <w:rFonts w:ascii="宋体" w:hAnsi="宋体" w:eastAsia="宋体"/>
      <w:spacing w:val="30"/>
      <w:sz w:val="21"/>
      <w:shd w:val="clear" w:color="auto" w:fill="FFFFFF"/>
    </w:rPr>
  </w:style>
  <w:style w:type="character" w:customStyle="1" w:styleId="181">
    <w:name w:val="Char Char91"/>
    <w:autoRedefine/>
    <w:qFormat/>
    <w:uiPriority w:val="0"/>
    <w:rPr>
      <w:rFonts w:ascii="Times New Roman" w:hAnsi="Times New Roman" w:eastAsia="宋体"/>
      <w:b/>
      <w:kern w:val="44"/>
      <w:sz w:val="44"/>
      <w:lang w:val="en-US" w:eastAsia="zh-CN"/>
    </w:rPr>
  </w:style>
  <w:style w:type="character" w:customStyle="1" w:styleId="182">
    <w:name w:val="msobooktitle"/>
    <w:autoRedefine/>
    <w:qFormat/>
    <w:uiPriority w:val="0"/>
    <w:rPr>
      <w:rFonts w:ascii="Times New Roman" w:hAnsi="Times New Roman" w:eastAsia="宋体"/>
      <w:b/>
      <w:smallCaps/>
      <w:spacing w:val="5"/>
    </w:rPr>
  </w:style>
  <w:style w:type="character" w:customStyle="1" w:styleId="183">
    <w:name w:val="Plain Text Char1"/>
    <w:autoRedefine/>
    <w:qFormat/>
    <w:uiPriority w:val="0"/>
    <w:rPr>
      <w:rFonts w:ascii="宋体" w:hAnsi="Courier New" w:eastAsia="宋体"/>
      <w:sz w:val="21"/>
    </w:rPr>
  </w:style>
  <w:style w:type="character" w:customStyle="1" w:styleId="184">
    <w:name w:val="Char Char22"/>
    <w:autoRedefine/>
    <w:qFormat/>
    <w:uiPriority w:val="0"/>
    <w:rPr>
      <w:rFonts w:ascii="Times New Roman" w:hAnsi="Times New Roman" w:eastAsia="宋体"/>
      <w:b/>
      <w:kern w:val="44"/>
      <w:sz w:val="44"/>
    </w:rPr>
  </w:style>
  <w:style w:type="character" w:customStyle="1" w:styleId="185">
    <w:name w:val="正文文本 3 Char2"/>
    <w:autoRedefine/>
    <w:qFormat/>
    <w:uiPriority w:val="0"/>
    <w:rPr>
      <w:rFonts w:ascii="Times New Roman" w:hAnsi="Times New Roman" w:eastAsia="宋体"/>
      <w:kern w:val="2"/>
      <w:sz w:val="16"/>
    </w:rPr>
  </w:style>
  <w:style w:type="character" w:customStyle="1" w:styleId="186">
    <w:name w:val="Char Char14"/>
    <w:autoRedefine/>
    <w:qFormat/>
    <w:uiPriority w:val="0"/>
    <w:rPr>
      <w:rFonts w:ascii="宋体" w:hAnsi="宋体" w:eastAsia="宋体"/>
      <w:kern w:val="2"/>
      <w:sz w:val="24"/>
      <w:lang w:val="en-US" w:eastAsia="zh-CN"/>
    </w:rPr>
  </w:style>
  <w:style w:type="character" w:customStyle="1" w:styleId="187">
    <w:name w:val="z-窗体底端 Char"/>
    <w:autoRedefine/>
    <w:qFormat/>
    <w:uiPriority w:val="0"/>
    <w:rPr>
      <w:rFonts w:ascii="Arial" w:hAnsi="Arial" w:eastAsia="宋体"/>
      <w:vanish/>
      <w:sz w:val="16"/>
    </w:rPr>
  </w:style>
  <w:style w:type="character" w:customStyle="1" w:styleId="188">
    <w:name w:val="尾注文本 Char2"/>
    <w:autoRedefine/>
    <w:qFormat/>
    <w:uiPriority w:val="0"/>
    <w:rPr>
      <w:rFonts w:ascii="Times New Roman" w:hAnsi="Times New Roman" w:eastAsia="宋体"/>
      <w:kern w:val="2"/>
      <w:sz w:val="24"/>
    </w:rPr>
  </w:style>
  <w:style w:type="character" w:customStyle="1" w:styleId="189">
    <w:name w:val="bigfont"/>
    <w:autoRedefine/>
    <w:qFormat/>
    <w:uiPriority w:val="0"/>
    <w:rPr>
      <w:rFonts w:ascii="Times New Roman" w:hAnsi="Times New Roman" w:eastAsia="宋体"/>
    </w:rPr>
  </w:style>
  <w:style w:type="character" w:customStyle="1" w:styleId="190">
    <w:name w:val="页眉 Char Char"/>
    <w:autoRedefine/>
    <w:qFormat/>
    <w:uiPriority w:val="0"/>
    <w:rPr>
      <w:rFonts w:ascii="宋体" w:hAnsi="宋体" w:eastAsia="宋体"/>
      <w:kern w:val="2"/>
      <w:sz w:val="18"/>
      <w:lang w:val="en-US" w:eastAsia="zh-CN"/>
    </w:rPr>
  </w:style>
  <w:style w:type="character" w:customStyle="1" w:styleId="191">
    <w:name w:val="无间隔 Char Char"/>
    <w:autoRedefine/>
    <w:qFormat/>
    <w:uiPriority w:val="0"/>
    <w:rPr>
      <w:rFonts w:ascii="宋体" w:hAnsi="宋体" w:eastAsia="宋体"/>
      <w:kern w:val="2"/>
      <w:sz w:val="24"/>
      <w:lang w:val="en-US" w:eastAsia="zh-CN"/>
    </w:rPr>
  </w:style>
  <w:style w:type="character" w:customStyle="1" w:styleId="192">
    <w:name w:val="Normal - Small Char"/>
    <w:autoRedefine/>
    <w:qFormat/>
    <w:uiPriority w:val="0"/>
    <w:rPr>
      <w:rFonts w:ascii="Times New Roman" w:hAnsi="Times New Roman" w:eastAsia="宋体"/>
      <w:snapToGrid w:val="0"/>
      <w:sz w:val="22"/>
      <w:lang w:val="en-US" w:eastAsia="zh-TW"/>
    </w:rPr>
  </w:style>
  <w:style w:type="character" w:customStyle="1" w:styleId="193">
    <w:name w:val="IRMS (F) Char3"/>
    <w:autoRedefine/>
    <w:qFormat/>
    <w:uiPriority w:val="0"/>
    <w:rPr>
      <w:rFonts w:ascii="宋体" w:hAnsi="宋体" w:eastAsia="宋体"/>
      <w:snapToGrid w:val="0"/>
      <w:sz w:val="22"/>
      <w:lang w:val="en-US" w:eastAsia="zh-TW"/>
    </w:rPr>
  </w:style>
  <w:style w:type="character" w:customStyle="1" w:styleId="194">
    <w:name w:val="标题 7 Char Char"/>
    <w:autoRedefine/>
    <w:qFormat/>
    <w:uiPriority w:val="0"/>
    <w:rPr>
      <w:rFonts w:ascii="宋体" w:hAnsi="宋体" w:eastAsia="宋体"/>
      <w:b/>
      <w:kern w:val="2"/>
      <w:sz w:val="24"/>
    </w:rPr>
  </w:style>
  <w:style w:type="character" w:customStyle="1" w:styleId="195">
    <w:name w:val="Char Char20"/>
    <w:autoRedefine/>
    <w:qFormat/>
    <w:uiPriority w:val="0"/>
    <w:rPr>
      <w:rFonts w:ascii="Times New Roman" w:hAnsi="Times New Roman" w:eastAsia="宋体"/>
      <w:b/>
      <w:sz w:val="32"/>
    </w:rPr>
  </w:style>
  <w:style w:type="character" w:customStyle="1" w:styleId="196">
    <w:name w:val="不明显参考111"/>
    <w:autoRedefine/>
    <w:qFormat/>
    <w:uiPriority w:val="99"/>
    <w:rPr>
      <w:rFonts w:ascii="Times New Roman" w:hAnsi="Times New Roman" w:eastAsia="宋体"/>
      <w:smallCaps/>
      <w:color w:val="C0504D"/>
      <w:u w:val="single"/>
    </w:rPr>
  </w:style>
  <w:style w:type="character" w:customStyle="1" w:styleId="197">
    <w:name w:val="Char Char221"/>
    <w:autoRedefine/>
    <w:qFormat/>
    <w:uiPriority w:val="0"/>
    <w:rPr>
      <w:rFonts w:ascii="Times New Roman" w:hAnsi="Times New Roman" w:eastAsia="宋体"/>
      <w:kern w:val="2"/>
      <w:sz w:val="21"/>
    </w:rPr>
  </w:style>
  <w:style w:type="character" w:customStyle="1" w:styleId="198">
    <w:name w:val="Char Char32"/>
    <w:autoRedefine/>
    <w:qFormat/>
    <w:uiPriority w:val="0"/>
    <w:rPr>
      <w:rFonts w:ascii="Tahoma" w:hAnsi="Tahoma"/>
      <w:kern w:val="2"/>
      <w:sz w:val="24"/>
    </w:rPr>
  </w:style>
  <w:style w:type="character" w:customStyle="1" w:styleId="199">
    <w:name w:val="正文首行缩进 2 Char1"/>
    <w:autoRedefine/>
    <w:qFormat/>
    <w:uiPriority w:val="0"/>
    <w:rPr>
      <w:rFonts w:ascii="宋体" w:hAnsi="宋体" w:eastAsia="宋体"/>
      <w:kern w:val="2"/>
      <w:sz w:val="24"/>
    </w:rPr>
  </w:style>
  <w:style w:type="character" w:customStyle="1" w:styleId="200">
    <w:name w:val="Char Char11"/>
    <w:autoRedefine/>
    <w:qFormat/>
    <w:uiPriority w:val="0"/>
    <w:rPr>
      <w:rFonts w:ascii="Times New Roman" w:hAnsi="Times New Roman" w:eastAsia="宋体"/>
      <w:sz w:val="24"/>
    </w:rPr>
  </w:style>
  <w:style w:type="character" w:customStyle="1" w:styleId="201">
    <w:name w:val="正文文本 Char Char"/>
    <w:autoRedefine/>
    <w:qFormat/>
    <w:uiPriority w:val="0"/>
    <w:rPr>
      <w:rFonts w:ascii="宋体" w:hAnsi="宋体" w:eastAsia="宋体"/>
      <w:sz w:val="21"/>
      <w:lang w:val="en-US" w:eastAsia="zh-CN"/>
    </w:rPr>
  </w:style>
  <w:style w:type="character" w:customStyle="1" w:styleId="202">
    <w:name w:val="副标题 Char Char"/>
    <w:autoRedefine/>
    <w:qFormat/>
    <w:uiPriority w:val="0"/>
    <w:rPr>
      <w:rFonts w:ascii="Cambria" w:hAnsi="Cambria" w:eastAsia="宋体"/>
      <w:b/>
      <w:kern w:val="28"/>
      <w:sz w:val="32"/>
    </w:rPr>
  </w:style>
  <w:style w:type="character" w:customStyle="1" w:styleId="203">
    <w:name w:val="副标题 Char2"/>
    <w:autoRedefine/>
    <w:qFormat/>
    <w:uiPriority w:val="0"/>
    <w:rPr>
      <w:rFonts w:ascii="Cambria" w:hAnsi="Cambria"/>
      <w:b/>
      <w:kern w:val="28"/>
      <w:sz w:val="32"/>
    </w:rPr>
  </w:style>
  <w:style w:type="character" w:customStyle="1" w:styleId="204">
    <w:name w:val="Variable"/>
    <w:autoRedefine/>
    <w:qFormat/>
    <w:uiPriority w:val="0"/>
    <w:rPr>
      <w:rFonts w:ascii="Times New Roman" w:hAnsi="Times New Roman" w:eastAsia="宋体"/>
      <w:i/>
    </w:rPr>
  </w:style>
  <w:style w:type="character" w:customStyle="1" w:styleId="205">
    <w:name w:val="Quote Char Char"/>
    <w:autoRedefine/>
    <w:qFormat/>
    <w:uiPriority w:val="0"/>
    <w:rPr>
      <w:rFonts w:ascii="宋体" w:hAnsi="宋体" w:eastAsia="宋体"/>
      <w:i/>
      <w:color w:val="000000"/>
      <w:kern w:val="2"/>
      <w:sz w:val="24"/>
      <w:lang w:val="en-US" w:eastAsia="zh-CN"/>
    </w:rPr>
  </w:style>
  <w:style w:type="character" w:customStyle="1" w:styleId="206">
    <w:name w:val="正文文本 Char1"/>
    <w:autoRedefine/>
    <w:qFormat/>
    <w:uiPriority w:val="0"/>
    <w:rPr>
      <w:rFonts w:ascii="Times New Roman" w:hAnsi="Times New Roman" w:eastAsia="宋体"/>
      <w:kern w:val="2"/>
      <w:sz w:val="22"/>
    </w:rPr>
  </w:style>
  <w:style w:type="character" w:customStyle="1" w:styleId="207">
    <w:name w:val="纯文本 Char Char"/>
    <w:autoRedefine/>
    <w:qFormat/>
    <w:uiPriority w:val="0"/>
    <w:rPr>
      <w:rFonts w:ascii="宋体" w:hAnsi="Courier New" w:eastAsia="宋体"/>
      <w:kern w:val="2"/>
      <w:sz w:val="21"/>
      <w:lang w:val="en-US" w:eastAsia="zh-CN"/>
    </w:rPr>
  </w:style>
  <w:style w:type="character" w:customStyle="1" w:styleId="208">
    <w:name w:val="批注主题 Char3"/>
    <w:autoRedefine/>
    <w:qFormat/>
    <w:uiPriority w:val="0"/>
    <w:rPr>
      <w:rFonts w:ascii="Times New Roman" w:hAnsi="Times New Roman" w:eastAsia="宋体"/>
      <w:b/>
      <w:kern w:val="2"/>
      <w:sz w:val="24"/>
    </w:rPr>
  </w:style>
  <w:style w:type="character" w:customStyle="1" w:styleId="209">
    <w:name w:val="Char Char12"/>
    <w:autoRedefine/>
    <w:qFormat/>
    <w:uiPriority w:val="0"/>
    <w:rPr>
      <w:rFonts w:ascii="宋体" w:hAnsi="宋体" w:eastAsia="宋体"/>
      <w:sz w:val="24"/>
      <w:lang w:val="en-US" w:eastAsia="zh-CN"/>
    </w:rPr>
  </w:style>
  <w:style w:type="character" w:customStyle="1" w:styleId="210">
    <w:name w:val="Char Char10"/>
    <w:autoRedefine/>
    <w:qFormat/>
    <w:uiPriority w:val="0"/>
    <w:rPr>
      <w:rFonts w:ascii="Cambria" w:hAnsi="Cambria" w:eastAsia="宋体"/>
      <w:b/>
      <w:kern w:val="2"/>
      <w:sz w:val="32"/>
      <w:lang w:val="en-US" w:eastAsia="zh-CN"/>
    </w:rPr>
  </w:style>
  <w:style w:type="character" w:customStyle="1" w:styleId="211">
    <w:name w:val="副标题 Char1"/>
    <w:autoRedefine/>
    <w:qFormat/>
    <w:uiPriority w:val="11"/>
    <w:rPr>
      <w:rFonts w:ascii="Cambria" w:hAnsi="Cambria" w:eastAsia="宋体"/>
      <w:b/>
      <w:kern w:val="28"/>
      <w:sz w:val="32"/>
    </w:rPr>
  </w:style>
  <w:style w:type="character" w:customStyle="1" w:styleId="212">
    <w:name w:val="批注文字 Char1"/>
    <w:autoRedefine/>
    <w:qFormat/>
    <w:uiPriority w:val="0"/>
    <w:rPr>
      <w:rFonts w:ascii="Times New Roman" w:hAnsi="Times New Roman" w:eastAsia="宋体"/>
      <w:sz w:val="24"/>
    </w:rPr>
  </w:style>
  <w:style w:type="character" w:customStyle="1" w:styleId="213">
    <w:name w:val="纯文本 Char Char Char"/>
    <w:autoRedefine/>
    <w:qFormat/>
    <w:uiPriority w:val="0"/>
    <w:rPr>
      <w:rFonts w:ascii="宋体" w:hAnsi="Courier New" w:eastAsia="宋体"/>
      <w:kern w:val="2"/>
      <w:sz w:val="21"/>
      <w:lang w:val="en-US" w:eastAsia="zh-CN"/>
    </w:rPr>
  </w:style>
  <w:style w:type="character" w:customStyle="1" w:styleId="214">
    <w:name w:val="Char Char16"/>
    <w:autoRedefine/>
    <w:qFormat/>
    <w:uiPriority w:val="0"/>
    <w:rPr>
      <w:rFonts w:ascii="Cambria" w:hAnsi="Cambria" w:eastAsia="宋体"/>
      <w:kern w:val="2"/>
      <w:sz w:val="21"/>
    </w:rPr>
  </w:style>
  <w:style w:type="character" w:customStyle="1" w:styleId="215">
    <w:name w:val="Char Char18"/>
    <w:autoRedefine/>
    <w:qFormat/>
    <w:uiPriority w:val="0"/>
    <w:rPr>
      <w:rFonts w:ascii="Times New Roman" w:hAnsi="Times New Roman" w:eastAsia="宋体"/>
      <w:b/>
      <w:sz w:val="28"/>
    </w:rPr>
  </w:style>
  <w:style w:type="character" w:customStyle="1" w:styleId="216">
    <w:name w:val="Char Char13"/>
    <w:autoRedefine/>
    <w:qFormat/>
    <w:uiPriority w:val="0"/>
    <w:rPr>
      <w:rFonts w:ascii="Times New Roman" w:hAnsi="Times New Roman" w:eastAsia="宋体"/>
      <w:sz w:val="24"/>
    </w:rPr>
  </w:style>
  <w:style w:type="character" w:customStyle="1" w:styleId="217">
    <w:name w:val="明显引用 Char3"/>
    <w:autoRedefine/>
    <w:qFormat/>
    <w:uiPriority w:val="0"/>
    <w:rPr>
      <w:rFonts w:ascii="Times New Roman" w:hAnsi="Times New Roman" w:eastAsia="宋体"/>
      <w:b/>
      <w:i/>
      <w:color w:val="4F81BD"/>
      <w:kern w:val="2"/>
      <w:sz w:val="24"/>
    </w:rPr>
  </w:style>
  <w:style w:type="character" w:customStyle="1" w:styleId="218">
    <w:name w:val="日期 Char1"/>
    <w:autoRedefine/>
    <w:qFormat/>
    <w:uiPriority w:val="0"/>
    <w:rPr>
      <w:rFonts w:ascii="Times New Roman" w:hAnsi="Times New Roman" w:eastAsia="宋体"/>
      <w:sz w:val="24"/>
    </w:rPr>
  </w:style>
  <w:style w:type="character" w:customStyle="1" w:styleId="219">
    <w:name w:val="Char Char19"/>
    <w:autoRedefine/>
    <w:qFormat/>
    <w:uiPriority w:val="0"/>
    <w:rPr>
      <w:rFonts w:ascii="Arial" w:hAnsi="Arial" w:eastAsia="宋体"/>
      <w:b/>
      <w:sz w:val="28"/>
    </w:rPr>
  </w:style>
  <w:style w:type="character" w:customStyle="1" w:styleId="220">
    <w:name w:val="Char Char15"/>
    <w:autoRedefine/>
    <w:qFormat/>
    <w:uiPriority w:val="0"/>
    <w:rPr>
      <w:rFonts w:ascii="Times New Roman" w:hAnsi="Times New Roman" w:eastAsia="宋体"/>
      <w:kern w:val="2"/>
      <w:sz w:val="24"/>
    </w:rPr>
  </w:style>
  <w:style w:type="character" w:customStyle="1" w:styleId="221">
    <w:name w:val="标题 2 Char Char"/>
    <w:autoRedefine/>
    <w:qFormat/>
    <w:uiPriority w:val="0"/>
    <w:rPr>
      <w:rFonts w:ascii="Arial" w:hAnsi="Arial" w:eastAsia="黑体"/>
      <w:b/>
      <w:kern w:val="2"/>
      <w:sz w:val="32"/>
      <w:lang w:val="en-US" w:eastAsia="zh-CN"/>
    </w:rPr>
  </w:style>
  <w:style w:type="character" w:customStyle="1" w:styleId="222">
    <w:name w:val="正文文本缩进 2 Char1"/>
    <w:autoRedefine/>
    <w:qFormat/>
    <w:uiPriority w:val="0"/>
    <w:rPr>
      <w:rFonts w:ascii="Times New Roman" w:hAnsi="Times New Roman" w:eastAsia="宋体"/>
      <w:kern w:val="2"/>
      <w:sz w:val="21"/>
    </w:rPr>
  </w:style>
  <w:style w:type="character" w:customStyle="1" w:styleId="223">
    <w:name w:val="Char Char2"/>
    <w:autoRedefine/>
    <w:qFormat/>
    <w:uiPriority w:val="0"/>
    <w:rPr>
      <w:rFonts w:ascii="宋体" w:hAnsi="宋体" w:eastAsia="宋体"/>
      <w:b/>
      <w:kern w:val="2"/>
      <w:sz w:val="24"/>
      <w:lang w:val="en-US" w:eastAsia="zh-CN"/>
    </w:rPr>
  </w:style>
  <w:style w:type="character" w:customStyle="1" w:styleId="224">
    <w:name w:val="表正文 Char1"/>
    <w:autoRedefine/>
    <w:qFormat/>
    <w:uiPriority w:val="0"/>
    <w:rPr>
      <w:rFonts w:ascii="Times New Roman" w:hAnsi="Times New Roman" w:eastAsia="宋体"/>
      <w:kern w:val="2"/>
      <w:sz w:val="21"/>
    </w:rPr>
  </w:style>
  <w:style w:type="character" w:customStyle="1" w:styleId="225">
    <w:name w:val="Char Char Char"/>
    <w:autoRedefine/>
    <w:qFormat/>
    <w:uiPriority w:val="0"/>
    <w:rPr>
      <w:rFonts w:ascii="宋体" w:hAnsi="宋体" w:eastAsia="宋体"/>
      <w:kern w:val="2"/>
      <w:sz w:val="24"/>
      <w:lang w:val="en-US" w:eastAsia="zh-CN"/>
    </w:rPr>
  </w:style>
  <w:style w:type="character" w:customStyle="1" w:styleId="226">
    <w:name w:val="正文文本 + 间距 0 pt"/>
    <w:autoRedefine/>
    <w:qFormat/>
    <w:uiPriority w:val="0"/>
    <w:rPr>
      <w:rFonts w:ascii="宋体" w:hAnsi="宋体" w:eastAsia="宋体"/>
      <w:spacing w:val="10"/>
      <w:kern w:val="2"/>
      <w:sz w:val="24"/>
      <w:lang w:val="en-US" w:eastAsia="en-US"/>
    </w:rPr>
  </w:style>
  <w:style w:type="character" w:customStyle="1" w:styleId="227">
    <w:name w:val="Char Char23"/>
    <w:autoRedefine/>
    <w:qFormat/>
    <w:uiPriority w:val="0"/>
    <w:rPr>
      <w:rFonts w:ascii="Times New Roman" w:hAnsi="Times New Roman" w:eastAsia="宋体"/>
      <w:b/>
      <w:kern w:val="44"/>
      <w:sz w:val="44"/>
      <w:lang w:val="en-US" w:eastAsia="zh-CN"/>
    </w:rPr>
  </w:style>
  <w:style w:type="character" w:customStyle="1" w:styleId="228">
    <w:name w:val="标题 4 Char Char"/>
    <w:autoRedefine/>
    <w:qFormat/>
    <w:uiPriority w:val="0"/>
    <w:rPr>
      <w:rFonts w:ascii="Cambria" w:hAnsi="Cambria" w:eastAsia="宋体"/>
      <w:b/>
      <w:kern w:val="2"/>
      <w:sz w:val="28"/>
    </w:rPr>
  </w:style>
  <w:style w:type="character" w:customStyle="1" w:styleId="229">
    <w:name w:val="Comment Text Char1"/>
    <w:autoRedefine/>
    <w:qFormat/>
    <w:uiPriority w:val="0"/>
    <w:rPr>
      <w:rFonts w:ascii="Times New Roman" w:hAnsi="Times New Roman" w:eastAsia="宋体"/>
      <w:sz w:val="24"/>
    </w:rPr>
  </w:style>
  <w:style w:type="character" w:customStyle="1" w:styleId="230">
    <w:name w:val="标题 Char"/>
    <w:link w:val="44"/>
    <w:autoRedefine/>
    <w:qFormat/>
    <w:locked/>
    <w:uiPriority w:val="0"/>
    <w:rPr>
      <w:rFonts w:ascii="Cambria" w:hAnsi="Cambria"/>
      <w:b/>
      <w:kern w:val="2"/>
      <w:sz w:val="32"/>
    </w:rPr>
  </w:style>
  <w:style w:type="character" w:customStyle="1" w:styleId="231">
    <w:name w:val="样式 Char"/>
    <w:link w:val="232"/>
    <w:autoRedefine/>
    <w:qFormat/>
    <w:locked/>
    <w:uiPriority w:val="0"/>
    <w:rPr>
      <w:rFonts w:ascii="宋体" w:eastAsia="宋体"/>
      <w:sz w:val="24"/>
      <w:lang w:val="en-US" w:eastAsia="zh-CN"/>
    </w:rPr>
  </w:style>
  <w:style w:type="paragraph" w:customStyle="1" w:styleId="232">
    <w:name w:val="样式"/>
    <w:link w:val="231"/>
    <w:autoRedefine/>
    <w:qFormat/>
    <w:uiPriority w:val="0"/>
    <w:pPr>
      <w:widowControl w:val="0"/>
      <w:autoSpaceDE w:val="0"/>
      <w:autoSpaceDN w:val="0"/>
      <w:adjustRightInd w:val="0"/>
      <w:spacing w:line="400" w:lineRule="exact"/>
      <w:ind w:firstLine="200" w:firstLineChars="200"/>
    </w:pPr>
    <w:rPr>
      <w:rFonts w:ascii="宋体" w:hAnsi="宋体" w:eastAsia="宋体" w:cs="宋体"/>
      <w:sz w:val="24"/>
      <w:szCs w:val="24"/>
      <w:lang w:val="en-US" w:eastAsia="zh-CN" w:bidi="ar-SA"/>
    </w:rPr>
  </w:style>
  <w:style w:type="character" w:customStyle="1" w:styleId="233">
    <w:name w:val="超链接_0"/>
    <w:autoRedefine/>
    <w:qFormat/>
    <w:uiPriority w:val="99"/>
    <w:rPr>
      <w:rFonts w:ascii="Calibri" w:hAnsi="Calibri" w:eastAsia="宋体"/>
      <w:color w:val="0000FF"/>
      <w:u w:val="single"/>
    </w:rPr>
  </w:style>
  <w:style w:type="character" w:customStyle="1" w:styleId="234">
    <w:name w:val="Para head"/>
    <w:autoRedefine/>
    <w:qFormat/>
    <w:uiPriority w:val="0"/>
    <w:rPr>
      <w:rFonts w:ascii="Arial" w:hAnsi="Arial"/>
      <w:sz w:val="20"/>
    </w:rPr>
  </w:style>
  <w:style w:type="character" w:customStyle="1" w:styleId="235">
    <w:name w:val="Char Char"/>
    <w:link w:val="236"/>
    <w:autoRedefine/>
    <w:qFormat/>
    <w:locked/>
    <w:uiPriority w:val="0"/>
    <w:rPr>
      <w:kern w:val="2"/>
      <w:sz w:val="24"/>
    </w:rPr>
  </w:style>
  <w:style w:type="paragraph" w:customStyle="1" w:styleId="236">
    <w:name w:val="Char"/>
    <w:basedOn w:val="1"/>
    <w:link w:val="235"/>
    <w:autoRedefine/>
    <w:qFormat/>
    <w:uiPriority w:val="0"/>
    <w:pPr>
      <w:widowControl/>
      <w:spacing w:after="160" w:line="240" w:lineRule="exact"/>
      <w:jc w:val="left"/>
    </w:pPr>
    <w:rPr>
      <w:sz w:val="24"/>
      <w:szCs w:val="20"/>
    </w:rPr>
  </w:style>
  <w:style w:type="character" w:customStyle="1" w:styleId="237">
    <w:name w:val="标题 5 Char1"/>
    <w:autoRedefine/>
    <w:qFormat/>
    <w:uiPriority w:val="0"/>
    <w:rPr>
      <w:rFonts w:ascii="宋体" w:hAnsi="宋体" w:eastAsia="宋体"/>
      <w:b/>
      <w:kern w:val="2"/>
      <w:sz w:val="28"/>
      <w:lang w:val="en-US" w:eastAsia="zh-CN"/>
    </w:rPr>
  </w:style>
  <w:style w:type="character" w:customStyle="1" w:styleId="238">
    <w:name w:val="msointenseemphasis"/>
    <w:autoRedefine/>
    <w:qFormat/>
    <w:uiPriority w:val="0"/>
    <w:rPr>
      <w:rFonts w:ascii="Times New Roman" w:hAnsi="Times New Roman" w:eastAsia="宋体"/>
      <w:b/>
      <w:i/>
      <w:color w:val="4F81BD"/>
    </w:rPr>
  </w:style>
  <w:style w:type="character" w:customStyle="1" w:styleId="239">
    <w:name w:val="msosubtleemphasis"/>
    <w:autoRedefine/>
    <w:qFormat/>
    <w:uiPriority w:val="0"/>
    <w:rPr>
      <w:rFonts w:ascii="Times New Roman" w:hAnsi="Times New Roman" w:eastAsia="宋体"/>
      <w:i/>
      <w:color w:val="808080"/>
    </w:rPr>
  </w:style>
  <w:style w:type="character" w:customStyle="1" w:styleId="240">
    <w:name w:val="ҳŻ"/>
    <w:autoRedefine/>
    <w:qFormat/>
    <w:uiPriority w:val="0"/>
    <w:rPr>
      <w:rFonts w:ascii="宋体" w:hAnsi="宋体" w:eastAsia="宋体"/>
      <w:sz w:val="32"/>
    </w:rPr>
  </w:style>
  <w:style w:type="character" w:customStyle="1" w:styleId="241">
    <w:name w:val="明显参考11"/>
    <w:autoRedefine/>
    <w:qFormat/>
    <w:uiPriority w:val="0"/>
    <w:rPr>
      <w:rFonts w:ascii="Times New Roman" w:hAnsi="Times New Roman" w:eastAsia="宋体"/>
      <w:b/>
      <w:smallCaps/>
      <w:color w:val="C0504D"/>
      <w:spacing w:val="5"/>
      <w:u w:val="single"/>
    </w:rPr>
  </w:style>
  <w:style w:type="character" w:customStyle="1" w:styleId="242">
    <w:name w:val="标题 9 Char Char"/>
    <w:autoRedefine/>
    <w:qFormat/>
    <w:uiPriority w:val="0"/>
    <w:rPr>
      <w:rFonts w:ascii="Cambria" w:hAnsi="Cambria" w:eastAsia="宋体"/>
      <w:kern w:val="2"/>
      <w:sz w:val="21"/>
    </w:rPr>
  </w:style>
  <w:style w:type="character" w:customStyle="1" w:styleId="243">
    <w:name w:val="明显强调1"/>
    <w:autoRedefine/>
    <w:qFormat/>
    <w:uiPriority w:val="0"/>
    <w:rPr>
      <w:rFonts w:ascii="Times New Roman" w:hAnsi="Times New Roman" w:eastAsia="宋体"/>
      <w:b/>
      <w:i/>
      <w:color w:val="4F81BD"/>
    </w:rPr>
  </w:style>
  <w:style w:type="character" w:customStyle="1" w:styleId="244">
    <w:name w:val="正文文本 Char2"/>
    <w:autoRedefine/>
    <w:qFormat/>
    <w:uiPriority w:val="0"/>
    <w:rPr>
      <w:rFonts w:ascii="Times New Roman" w:hAnsi="Times New Roman" w:eastAsia="宋体"/>
      <w:kern w:val="2"/>
      <w:sz w:val="24"/>
    </w:rPr>
  </w:style>
  <w:style w:type="character" w:customStyle="1" w:styleId="245">
    <w:name w:val="Char Char81"/>
    <w:autoRedefine/>
    <w:qFormat/>
    <w:uiPriority w:val="0"/>
    <w:rPr>
      <w:rFonts w:ascii="Arial" w:hAnsi="Arial" w:eastAsia="黑体"/>
      <w:b/>
      <w:kern w:val="2"/>
      <w:sz w:val="32"/>
      <w:lang w:val="en-US" w:eastAsia="zh-CN"/>
    </w:rPr>
  </w:style>
  <w:style w:type="character" w:customStyle="1" w:styleId="246">
    <w:name w:val="正文文本缩进 Char1"/>
    <w:autoRedefine/>
    <w:qFormat/>
    <w:uiPriority w:val="0"/>
    <w:rPr>
      <w:rFonts w:ascii="Times New Roman" w:hAnsi="Times New Roman" w:eastAsia="宋体"/>
      <w:sz w:val="24"/>
    </w:rPr>
  </w:style>
  <w:style w:type="character" w:customStyle="1" w:styleId="247">
    <w:name w:val="bigfont1"/>
    <w:autoRedefine/>
    <w:qFormat/>
    <w:uiPriority w:val="0"/>
    <w:rPr>
      <w:rFonts w:eastAsia="宋体"/>
      <w:color w:val="000000"/>
      <w:sz w:val="24"/>
      <w:u w:val="none"/>
    </w:rPr>
  </w:style>
  <w:style w:type="character" w:customStyle="1" w:styleId="248">
    <w:name w:val="不明显强调11"/>
    <w:autoRedefine/>
    <w:qFormat/>
    <w:uiPriority w:val="0"/>
    <w:rPr>
      <w:rFonts w:ascii="Times New Roman" w:hAnsi="Times New Roman" w:eastAsia="宋体"/>
      <w:i/>
      <w:color w:val="808080"/>
    </w:rPr>
  </w:style>
  <w:style w:type="character" w:customStyle="1" w:styleId="249">
    <w:name w:val="Char Char21"/>
    <w:autoRedefine/>
    <w:qFormat/>
    <w:uiPriority w:val="0"/>
    <w:rPr>
      <w:rFonts w:ascii="Arial" w:hAnsi="Arial" w:eastAsia="黑体"/>
      <w:b/>
      <w:sz w:val="32"/>
    </w:rPr>
  </w:style>
  <w:style w:type="character" w:customStyle="1" w:styleId="250">
    <w:name w:val="Char Char71"/>
    <w:autoRedefine/>
    <w:qFormat/>
    <w:uiPriority w:val="0"/>
    <w:rPr>
      <w:rFonts w:ascii="Arial" w:hAnsi="Arial" w:eastAsia="黑体"/>
      <w:b/>
      <w:kern w:val="2"/>
      <w:sz w:val="32"/>
      <w:lang w:val="en-US" w:eastAsia="zh-CN"/>
    </w:rPr>
  </w:style>
  <w:style w:type="character" w:customStyle="1" w:styleId="251">
    <w:name w:val="标题 Char3"/>
    <w:autoRedefine/>
    <w:qFormat/>
    <w:uiPriority w:val="99"/>
    <w:rPr>
      <w:rFonts w:ascii="Calibri Light" w:hAnsi="Calibri Light" w:eastAsia="宋体"/>
      <w:b/>
      <w:sz w:val="32"/>
    </w:rPr>
  </w:style>
  <w:style w:type="character" w:customStyle="1" w:styleId="252">
    <w:name w:val="脚注文本 Char"/>
    <w:link w:val="36"/>
    <w:autoRedefine/>
    <w:qFormat/>
    <w:locked/>
    <w:uiPriority w:val="0"/>
    <w:rPr>
      <w:sz w:val="18"/>
    </w:rPr>
  </w:style>
  <w:style w:type="character" w:customStyle="1" w:styleId="253">
    <w:name w:val="纯文本 Char2"/>
    <w:autoRedefine/>
    <w:qFormat/>
    <w:uiPriority w:val="0"/>
    <w:rPr>
      <w:rFonts w:ascii="宋体" w:hAnsi="Courier New" w:eastAsia="宋体"/>
      <w:kern w:val="2"/>
      <w:sz w:val="21"/>
    </w:rPr>
  </w:style>
  <w:style w:type="character" w:customStyle="1" w:styleId="254">
    <w:name w:val="批注文字 字符1"/>
    <w:autoRedefine/>
    <w:qFormat/>
    <w:uiPriority w:val="99"/>
    <w:rPr>
      <w:rFonts w:ascii="Times New Roman" w:hAnsi="Times New Roman" w:eastAsia="宋体"/>
      <w:kern w:val="2"/>
      <w:sz w:val="24"/>
      <w:lang w:val="en-US" w:eastAsia="zh-CN"/>
    </w:rPr>
  </w:style>
  <w:style w:type="character" w:customStyle="1" w:styleId="255">
    <w:name w:val="引用 Char3"/>
    <w:autoRedefine/>
    <w:qFormat/>
    <w:uiPriority w:val="0"/>
    <w:rPr>
      <w:rFonts w:ascii="Times New Roman" w:hAnsi="Times New Roman" w:eastAsia="宋体"/>
      <w:i/>
      <w:color w:val="000000"/>
      <w:kern w:val="2"/>
      <w:sz w:val="24"/>
    </w:rPr>
  </w:style>
  <w:style w:type="character" w:customStyle="1" w:styleId="256">
    <w:name w:val="正文文本 字符"/>
    <w:autoRedefine/>
    <w:qFormat/>
    <w:uiPriority w:val="99"/>
    <w:rPr>
      <w:rFonts w:ascii="Times New Roman" w:hAnsi="Times New Roman" w:eastAsia="宋体"/>
      <w:kern w:val="2"/>
      <w:sz w:val="22"/>
      <w:lang w:val="en-US" w:eastAsia="zh-CN"/>
    </w:rPr>
  </w:style>
  <w:style w:type="character" w:customStyle="1" w:styleId="257">
    <w:name w:val="批注框文本 Char2"/>
    <w:autoRedefine/>
    <w:qFormat/>
    <w:uiPriority w:val="0"/>
    <w:rPr>
      <w:rFonts w:ascii="Times New Roman" w:hAnsi="Times New Roman" w:eastAsia="宋体"/>
      <w:kern w:val="2"/>
      <w:sz w:val="18"/>
    </w:rPr>
  </w:style>
  <w:style w:type="character" w:customStyle="1" w:styleId="258">
    <w:name w:val="question-title2"/>
    <w:autoRedefine/>
    <w:qFormat/>
    <w:uiPriority w:val="0"/>
    <w:rPr>
      <w:rFonts w:ascii="Times New Roman" w:hAnsi="Times New Roman" w:eastAsia="宋体" w:cs="Times New Roman"/>
    </w:rPr>
  </w:style>
  <w:style w:type="character" w:customStyle="1" w:styleId="259">
    <w:name w:val="bookmark"/>
    <w:autoRedefine/>
    <w:qFormat/>
    <w:uiPriority w:val="0"/>
    <w:rPr>
      <w:rFonts w:ascii="Times New Roman" w:hAnsi="Times New Roman" w:eastAsia="宋体" w:cs="Times New Roman"/>
    </w:rPr>
  </w:style>
  <w:style w:type="character" w:customStyle="1" w:styleId="260">
    <w:name w:val="无间隔 Char"/>
    <w:link w:val="261"/>
    <w:autoRedefine/>
    <w:qFormat/>
    <w:locked/>
    <w:uiPriority w:val="0"/>
    <w:rPr>
      <w:kern w:val="2"/>
      <w:sz w:val="24"/>
      <w:lang w:val="en-US" w:eastAsia="zh-CN"/>
    </w:rPr>
  </w:style>
  <w:style w:type="paragraph" w:styleId="261">
    <w:name w:val="No Spacing"/>
    <w:link w:val="260"/>
    <w:autoRedefine/>
    <w:qFormat/>
    <w:uiPriority w:val="0"/>
    <w:pPr>
      <w:widowControl w:val="0"/>
      <w:spacing w:line="400" w:lineRule="exact"/>
      <w:ind w:firstLine="200" w:firstLineChars="200"/>
      <w:jc w:val="both"/>
    </w:pPr>
    <w:rPr>
      <w:rFonts w:ascii="Times New Roman" w:hAnsi="Times New Roman" w:eastAsia="宋体" w:cs="Times New Roman"/>
      <w:kern w:val="2"/>
      <w:sz w:val="21"/>
      <w:szCs w:val="24"/>
      <w:lang w:val="en-US" w:eastAsia="zh-CN" w:bidi="ar-SA"/>
    </w:rPr>
  </w:style>
  <w:style w:type="character" w:customStyle="1" w:styleId="262">
    <w:name w:val="HTML 预设格式 Char1"/>
    <w:autoRedefine/>
    <w:qFormat/>
    <w:uiPriority w:val="0"/>
    <w:rPr>
      <w:rFonts w:ascii="Courier New" w:hAnsi="Courier New" w:eastAsia="宋体"/>
      <w:kern w:val="2"/>
    </w:rPr>
  </w:style>
  <w:style w:type="character" w:customStyle="1" w:styleId="263">
    <w:name w:val="Char Char4"/>
    <w:autoRedefine/>
    <w:qFormat/>
    <w:uiPriority w:val="0"/>
    <w:rPr>
      <w:rFonts w:ascii="Cambria" w:hAnsi="Cambria" w:eastAsia="宋体"/>
      <w:b/>
      <w:kern w:val="28"/>
      <w:sz w:val="32"/>
      <w:lang w:val="en-US" w:eastAsia="zh-CN"/>
    </w:rPr>
  </w:style>
  <w:style w:type="character" w:customStyle="1" w:styleId="264">
    <w:name w:val="明显强调2"/>
    <w:autoRedefine/>
    <w:qFormat/>
    <w:uiPriority w:val="99"/>
    <w:rPr>
      <w:rFonts w:ascii="Times New Roman" w:hAnsi="Times New Roman" w:eastAsia="宋体"/>
      <w:b/>
      <w:i/>
      <w:color w:val="4F81BD"/>
    </w:rPr>
  </w:style>
  <w:style w:type="character" w:customStyle="1" w:styleId="265">
    <w:name w:val="msosubtlereference"/>
    <w:autoRedefine/>
    <w:qFormat/>
    <w:uiPriority w:val="0"/>
    <w:rPr>
      <w:rFonts w:ascii="Times New Roman" w:hAnsi="Times New Roman" w:eastAsia="宋体"/>
      <w:smallCaps/>
      <w:color w:val="C0504D"/>
      <w:u w:val="single"/>
    </w:rPr>
  </w:style>
  <w:style w:type="character" w:customStyle="1" w:styleId="266">
    <w:name w:val="正文文本 2 Char1"/>
    <w:autoRedefine/>
    <w:qFormat/>
    <w:uiPriority w:val="0"/>
    <w:rPr>
      <w:rFonts w:ascii="Times New Roman" w:hAnsi="Times New Roman" w:eastAsia="宋体"/>
      <w:kern w:val="2"/>
      <w:sz w:val="24"/>
    </w:rPr>
  </w:style>
  <w:style w:type="character" w:customStyle="1" w:styleId="267">
    <w:name w:val="Intense Quote Char1"/>
    <w:autoRedefine/>
    <w:qFormat/>
    <w:locked/>
    <w:uiPriority w:val="99"/>
    <w:rPr>
      <w:b/>
      <w:i/>
      <w:color w:val="4F81BD"/>
    </w:rPr>
  </w:style>
  <w:style w:type="paragraph" w:styleId="268">
    <w:name w:val="Intense Quote"/>
    <w:basedOn w:val="1"/>
    <w:next w:val="1"/>
    <w:link w:val="269"/>
    <w:autoRedefine/>
    <w:qFormat/>
    <w:uiPriority w:val="0"/>
    <w:pPr>
      <w:pBdr>
        <w:bottom w:val="single" w:color="4F81BD" w:sz="4" w:space="4"/>
      </w:pBdr>
      <w:spacing w:before="200" w:after="280"/>
      <w:ind w:left="936" w:right="936"/>
    </w:pPr>
    <w:rPr>
      <w:b/>
      <w:i/>
      <w:color w:val="4F81BD"/>
      <w:kern w:val="0"/>
      <w:sz w:val="20"/>
      <w:szCs w:val="20"/>
    </w:rPr>
  </w:style>
  <w:style w:type="character" w:customStyle="1" w:styleId="269">
    <w:name w:val="明显引用 Char"/>
    <w:link w:val="268"/>
    <w:autoRedefine/>
    <w:qFormat/>
    <w:locked/>
    <w:uiPriority w:val="0"/>
    <w:rPr>
      <w:rFonts w:cs="Times New Roman"/>
      <w:b/>
      <w:bCs/>
      <w:i/>
      <w:iCs/>
      <w:color w:val="4F81BD"/>
      <w:sz w:val="24"/>
      <w:szCs w:val="24"/>
    </w:rPr>
  </w:style>
  <w:style w:type="character" w:customStyle="1" w:styleId="270">
    <w:name w:val="正文文本缩进 3 Char2"/>
    <w:autoRedefine/>
    <w:qFormat/>
    <w:uiPriority w:val="0"/>
    <w:rPr>
      <w:rFonts w:ascii="Times New Roman" w:hAnsi="Times New Roman" w:eastAsia="宋体"/>
      <w:kern w:val="2"/>
      <w:sz w:val="16"/>
    </w:rPr>
  </w:style>
  <w:style w:type="character" w:customStyle="1" w:styleId="271">
    <w:name w:val="不明显强调12"/>
    <w:autoRedefine/>
    <w:qFormat/>
    <w:uiPriority w:val="99"/>
    <w:rPr>
      <w:rFonts w:ascii="Times New Roman" w:hAnsi="Times New Roman" w:eastAsia="宋体"/>
      <w:i/>
      <w:color w:val="808080"/>
    </w:rPr>
  </w:style>
  <w:style w:type="character" w:customStyle="1" w:styleId="272">
    <w:name w:val="标题5 Char Char"/>
    <w:link w:val="273"/>
    <w:autoRedefine/>
    <w:qFormat/>
    <w:locked/>
    <w:uiPriority w:val="0"/>
    <w:rPr>
      <w:rFonts w:ascii="Arial" w:hAnsi="Arial"/>
      <w:b/>
      <w:sz w:val="32"/>
    </w:rPr>
  </w:style>
  <w:style w:type="paragraph" w:customStyle="1" w:styleId="273">
    <w:name w:val="标题5"/>
    <w:basedOn w:val="4"/>
    <w:link w:val="272"/>
    <w:autoRedefine/>
    <w:qFormat/>
    <w:uiPriority w:val="0"/>
    <w:pPr>
      <w:spacing w:line="413" w:lineRule="auto"/>
    </w:pPr>
    <w:rPr>
      <w:rFonts w:ascii="Arial" w:hAnsi="Arial"/>
      <w:bCs/>
    </w:rPr>
  </w:style>
  <w:style w:type="character" w:customStyle="1" w:styleId="274">
    <w:name w:val="font161"/>
    <w:autoRedefine/>
    <w:qFormat/>
    <w:uiPriority w:val="0"/>
    <w:rPr>
      <w:rFonts w:ascii="Times New Roman" w:hAnsi="Times New Roman" w:eastAsia="宋体"/>
      <w:b/>
      <w:sz w:val="32"/>
    </w:rPr>
  </w:style>
  <w:style w:type="character" w:customStyle="1" w:styleId="275">
    <w:name w:val="批注框文本 Char1"/>
    <w:autoRedefine/>
    <w:qFormat/>
    <w:uiPriority w:val="0"/>
    <w:rPr>
      <w:rFonts w:ascii="Times New Roman" w:hAnsi="Times New Roman" w:eastAsia="宋体"/>
      <w:sz w:val="18"/>
    </w:rPr>
  </w:style>
  <w:style w:type="character" w:customStyle="1" w:styleId="276">
    <w:name w:val="纯文本 Char21"/>
    <w:autoRedefine/>
    <w:qFormat/>
    <w:uiPriority w:val="0"/>
    <w:rPr>
      <w:rFonts w:ascii="宋体" w:hAnsi="Courier New" w:eastAsia="宋体"/>
      <w:kern w:val="2"/>
      <w:sz w:val="21"/>
    </w:rPr>
  </w:style>
  <w:style w:type="character" w:customStyle="1" w:styleId="277">
    <w:name w:val="Char Char3"/>
    <w:autoRedefine/>
    <w:qFormat/>
    <w:uiPriority w:val="0"/>
    <w:rPr>
      <w:rFonts w:ascii="宋体" w:hAnsi="宋体" w:eastAsia="宋体"/>
      <w:kern w:val="2"/>
      <w:sz w:val="24"/>
      <w:lang w:val="en-US" w:eastAsia="zh-CN"/>
    </w:rPr>
  </w:style>
  <w:style w:type="character" w:customStyle="1" w:styleId="278">
    <w:name w:val="引用 Char Char"/>
    <w:autoRedefine/>
    <w:qFormat/>
    <w:uiPriority w:val="0"/>
    <w:rPr>
      <w:rFonts w:ascii="宋体" w:hAnsi="宋体" w:eastAsia="宋体"/>
      <w:i/>
      <w:color w:val="000000"/>
      <w:kern w:val="2"/>
      <w:sz w:val="24"/>
    </w:rPr>
  </w:style>
  <w:style w:type="character" w:customStyle="1" w:styleId="279">
    <w:name w:val="正文文本缩进 3 Char Char"/>
    <w:autoRedefine/>
    <w:qFormat/>
    <w:uiPriority w:val="0"/>
    <w:rPr>
      <w:rFonts w:ascii="仿宋_GB2312" w:hAnsi="Times New Roman" w:eastAsia="仿宋_GB2312"/>
      <w:kern w:val="2"/>
      <w:sz w:val="24"/>
      <w:lang w:val="en-US" w:eastAsia="zh-CN"/>
    </w:rPr>
  </w:style>
  <w:style w:type="character" w:customStyle="1" w:styleId="280">
    <w:name w:val="明显参考2"/>
    <w:autoRedefine/>
    <w:qFormat/>
    <w:uiPriority w:val="99"/>
    <w:rPr>
      <w:rFonts w:ascii="Times New Roman" w:hAnsi="Times New Roman" w:eastAsia="宋体"/>
      <w:b/>
      <w:smallCaps/>
      <w:color w:val="C0504D"/>
      <w:spacing w:val="5"/>
      <w:u w:val="single"/>
    </w:rPr>
  </w:style>
  <w:style w:type="character" w:customStyle="1" w:styleId="281">
    <w:name w:val="批注文字 Char"/>
    <w:autoRedefine/>
    <w:qFormat/>
    <w:uiPriority w:val="0"/>
    <w:rPr>
      <w:rFonts w:ascii="Times New Roman" w:hAnsi="Times New Roman" w:eastAsia="宋体"/>
      <w:kern w:val="2"/>
      <w:sz w:val="24"/>
    </w:rPr>
  </w:style>
  <w:style w:type="character" w:customStyle="1" w:styleId="282">
    <w:name w:val="IRMS (F) Char11"/>
    <w:autoRedefine/>
    <w:qFormat/>
    <w:uiPriority w:val="0"/>
    <w:rPr>
      <w:rFonts w:ascii="宋体" w:hAnsi="宋体" w:eastAsia="宋体"/>
      <w:kern w:val="2"/>
      <w:sz w:val="18"/>
      <w:lang w:val="en-US" w:eastAsia="zh-CN"/>
    </w:rPr>
  </w:style>
  <w:style w:type="character" w:customStyle="1" w:styleId="283">
    <w:name w:val="zhczw Char Char"/>
    <w:link w:val="284"/>
    <w:autoRedefine/>
    <w:qFormat/>
    <w:locked/>
    <w:uiPriority w:val="0"/>
    <w:rPr>
      <w:snapToGrid w:val="0"/>
      <w:spacing w:val="8"/>
      <w:sz w:val="24"/>
    </w:rPr>
  </w:style>
  <w:style w:type="paragraph" w:customStyle="1" w:styleId="284">
    <w:name w:val="zhczw"/>
    <w:basedOn w:val="1"/>
    <w:link w:val="283"/>
    <w:autoRedefine/>
    <w:qFormat/>
    <w:uiPriority w:val="0"/>
    <w:pPr>
      <w:spacing w:line="180" w:lineRule="auto"/>
    </w:pPr>
    <w:rPr>
      <w:spacing w:val="8"/>
      <w:kern w:val="0"/>
      <w:sz w:val="24"/>
      <w:szCs w:val="20"/>
    </w:rPr>
  </w:style>
  <w:style w:type="character" w:customStyle="1" w:styleId="285">
    <w:name w:val="文档结构图 Char1"/>
    <w:autoRedefine/>
    <w:qFormat/>
    <w:uiPriority w:val="0"/>
    <w:rPr>
      <w:rFonts w:ascii="宋体" w:hAnsi="Times New Roman" w:eastAsia="宋体"/>
      <w:sz w:val="18"/>
    </w:rPr>
  </w:style>
  <w:style w:type="character" w:customStyle="1" w:styleId="286">
    <w:name w:val="Char Char24"/>
    <w:autoRedefine/>
    <w:qFormat/>
    <w:uiPriority w:val="0"/>
    <w:rPr>
      <w:rFonts w:ascii="Times New Roman" w:hAnsi="Times New Roman" w:eastAsia="宋体"/>
      <w:b/>
      <w:kern w:val="44"/>
      <w:sz w:val="44"/>
      <w:lang w:val="en-US" w:eastAsia="zh-CN"/>
    </w:rPr>
  </w:style>
  <w:style w:type="character" w:customStyle="1" w:styleId="287">
    <w:name w:val="标题 Char Char"/>
    <w:autoRedefine/>
    <w:qFormat/>
    <w:uiPriority w:val="0"/>
    <w:rPr>
      <w:rFonts w:ascii="Cambria" w:hAnsi="Cambria" w:eastAsia="宋体"/>
      <w:b/>
      <w:kern w:val="2"/>
      <w:sz w:val="32"/>
    </w:rPr>
  </w:style>
  <w:style w:type="character" w:customStyle="1" w:styleId="288">
    <w:name w:val="未处理的提及1"/>
    <w:autoRedefine/>
    <w:qFormat/>
    <w:uiPriority w:val="99"/>
    <w:rPr>
      <w:rFonts w:ascii="Times New Roman" w:hAnsi="Times New Roman" w:eastAsia="宋体"/>
      <w:color w:val="808080"/>
      <w:shd w:val="clear" w:color="auto" w:fill="E6E6E6"/>
    </w:rPr>
  </w:style>
  <w:style w:type="character" w:customStyle="1" w:styleId="289">
    <w:name w:val="Heading 3 Char1"/>
    <w:autoRedefine/>
    <w:qFormat/>
    <w:uiPriority w:val="0"/>
    <w:rPr>
      <w:rFonts w:ascii="Times New Roman" w:hAnsi="Times New Roman" w:eastAsia="宋体"/>
      <w:b/>
      <w:kern w:val="2"/>
      <w:sz w:val="32"/>
      <w:lang w:val="en-US" w:eastAsia="zh-CN"/>
    </w:rPr>
  </w:style>
  <w:style w:type="character" w:customStyle="1" w:styleId="290">
    <w:name w:val="Char Char26"/>
    <w:autoRedefine/>
    <w:qFormat/>
    <w:uiPriority w:val="0"/>
    <w:rPr>
      <w:rFonts w:ascii="Cambria" w:hAnsi="Cambria" w:eastAsia="宋体"/>
      <w:b/>
      <w:kern w:val="2"/>
      <w:sz w:val="32"/>
    </w:rPr>
  </w:style>
  <w:style w:type="character" w:customStyle="1" w:styleId="291">
    <w:name w:val="1page sec3 Char"/>
    <w:autoRedefine/>
    <w:qFormat/>
    <w:uiPriority w:val="0"/>
    <w:rPr>
      <w:rFonts w:ascii="宋体" w:hAnsi="宋体" w:eastAsia="宋体"/>
      <w:kern w:val="2"/>
      <w:sz w:val="18"/>
      <w:lang w:val="en-US" w:eastAsia="zh-CN"/>
    </w:rPr>
  </w:style>
  <w:style w:type="character" w:customStyle="1" w:styleId="292">
    <w:name w:val="Intense Quote Char Char"/>
    <w:autoRedefine/>
    <w:qFormat/>
    <w:uiPriority w:val="0"/>
    <w:rPr>
      <w:rFonts w:ascii="宋体" w:hAnsi="宋体" w:eastAsia="宋体"/>
      <w:b/>
      <w:i/>
      <w:color w:val="4F81BD"/>
      <w:kern w:val="2"/>
      <w:sz w:val="24"/>
      <w:lang w:val="en-US" w:eastAsia="zh-CN"/>
    </w:rPr>
  </w:style>
  <w:style w:type="character" w:customStyle="1" w:styleId="293">
    <w:name w:val="不明显参考11"/>
    <w:autoRedefine/>
    <w:qFormat/>
    <w:uiPriority w:val="0"/>
    <w:rPr>
      <w:rFonts w:ascii="Times New Roman" w:hAnsi="Times New Roman" w:eastAsia="宋体"/>
      <w:smallCaps/>
      <w:color w:val="C0504D"/>
      <w:u w:val="single"/>
    </w:rPr>
  </w:style>
  <w:style w:type="character" w:customStyle="1" w:styleId="294">
    <w:name w:val="标题 6 Char Char"/>
    <w:autoRedefine/>
    <w:qFormat/>
    <w:uiPriority w:val="0"/>
    <w:rPr>
      <w:rFonts w:ascii="Cambria" w:hAnsi="Cambria" w:eastAsia="宋体"/>
      <w:b/>
      <w:kern w:val="2"/>
      <w:sz w:val="24"/>
    </w:rPr>
  </w:style>
  <w:style w:type="character" w:customStyle="1" w:styleId="295">
    <w:name w:val="明显引用 Char Char"/>
    <w:autoRedefine/>
    <w:qFormat/>
    <w:uiPriority w:val="0"/>
    <w:rPr>
      <w:rFonts w:ascii="宋体" w:hAnsi="宋体" w:eastAsia="宋体"/>
      <w:b/>
      <w:i/>
      <w:color w:val="4F81BD"/>
      <w:kern w:val="2"/>
      <w:sz w:val="24"/>
    </w:rPr>
  </w:style>
  <w:style w:type="character" w:customStyle="1" w:styleId="296">
    <w:name w:val="纯文本 Char3"/>
    <w:autoRedefine/>
    <w:qFormat/>
    <w:uiPriority w:val="0"/>
    <w:rPr>
      <w:rFonts w:ascii="宋体" w:hAnsi="Courier New" w:eastAsia="宋体"/>
      <w:kern w:val="2"/>
      <w:sz w:val="21"/>
    </w:rPr>
  </w:style>
  <w:style w:type="character" w:customStyle="1" w:styleId="297">
    <w:name w:val="正文文本缩进 2 Char Char"/>
    <w:autoRedefine/>
    <w:qFormat/>
    <w:uiPriority w:val="0"/>
    <w:rPr>
      <w:rFonts w:ascii="宋体" w:hAnsi="宋体" w:eastAsia="宋体"/>
      <w:sz w:val="28"/>
      <w:lang w:val="en-US" w:eastAsia="zh-CN"/>
    </w:rPr>
  </w:style>
  <w:style w:type="character" w:customStyle="1" w:styleId="298">
    <w:name w:val="IRMS (F) Char"/>
    <w:autoRedefine/>
    <w:qFormat/>
    <w:uiPriority w:val="0"/>
    <w:rPr>
      <w:rFonts w:ascii="宋体" w:hAnsi="宋体" w:eastAsia="宋体"/>
      <w:snapToGrid w:val="0"/>
      <w:sz w:val="22"/>
      <w:lang w:val="en-US" w:eastAsia="zh-TW"/>
    </w:rPr>
  </w:style>
  <w:style w:type="character" w:customStyle="1" w:styleId="299">
    <w:name w:val="ꌢ 3 Char"/>
    <w:autoRedefine/>
    <w:qFormat/>
    <w:uiPriority w:val="0"/>
    <w:rPr>
      <w:rFonts w:ascii="黑体" w:hAnsi="黑体"/>
      <w:b/>
    </w:rPr>
  </w:style>
  <w:style w:type="character" w:customStyle="1" w:styleId="300">
    <w:name w:val="明显强调11"/>
    <w:autoRedefine/>
    <w:qFormat/>
    <w:uiPriority w:val="0"/>
    <w:rPr>
      <w:rFonts w:ascii="Times New Roman" w:hAnsi="Times New Roman" w:eastAsia="宋体"/>
      <w:b/>
      <w:i/>
      <w:color w:val="4F81BD"/>
    </w:rPr>
  </w:style>
  <w:style w:type="character" w:customStyle="1" w:styleId="301">
    <w:name w:val="标题 Char1"/>
    <w:autoRedefine/>
    <w:qFormat/>
    <w:uiPriority w:val="10"/>
    <w:rPr>
      <w:rFonts w:ascii="Cambria" w:hAnsi="Cambria" w:eastAsia="宋体"/>
      <w:b/>
      <w:sz w:val="32"/>
    </w:rPr>
  </w:style>
  <w:style w:type="character" w:customStyle="1" w:styleId="302">
    <w:name w:val="页脚 Char Char"/>
    <w:autoRedefine/>
    <w:qFormat/>
    <w:uiPriority w:val="0"/>
    <w:rPr>
      <w:rFonts w:ascii="宋体" w:hAnsi="宋体" w:eastAsia="宋体"/>
      <w:kern w:val="2"/>
      <w:sz w:val="18"/>
      <w:lang w:val="en-US" w:eastAsia="zh-CN"/>
    </w:rPr>
  </w:style>
  <w:style w:type="character" w:customStyle="1" w:styleId="303">
    <w:name w:val="标题 Char2"/>
    <w:autoRedefine/>
    <w:qFormat/>
    <w:uiPriority w:val="0"/>
    <w:rPr>
      <w:rFonts w:ascii="Cambria" w:hAnsi="Cambria" w:eastAsia="宋体"/>
      <w:b/>
      <w:sz w:val="32"/>
    </w:rPr>
  </w:style>
  <w:style w:type="character" w:customStyle="1" w:styleId="304">
    <w:name w:val="明显引用 Char2"/>
    <w:autoRedefine/>
    <w:qFormat/>
    <w:uiPriority w:val="0"/>
    <w:rPr>
      <w:rFonts w:ascii="Times New Roman" w:hAnsi="Times New Roman" w:eastAsia="宋体"/>
      <w:b/>
      <w:i/>
      <w:color w:val="4F81BD"/>
      <w:kern w:val="2"/>
      <w:sz w:val="24"/>
    </w:rPr>
  </w:style>
  <w:style w:type="character" w:customStyle="1" w:styleId="305">
    <w:name w:val="IRMS (F) Char2"/>
    <w:autoRedefine/>
    <w:qFormat/>
    <w:uiPriority w:val="0"/>
    <w:rPr>
      <w:rFonts w:ascii="Times New Roman" w:hAnsi="Times New Roman" w:eastAsia="宋体"/>
      <w:kern w:val="2"/>
      <w:sz w:val="18"/>
    </w:rPr>
  </w:style>
  <w:style w:type="character" w:customStyle="1" w:styleId="306">
    <w:name w:val="正文文本缩进 Char2"/>
    <w:autoRedefine/>
    <w:qFormat/>
    <w:uiPriority w:val="0"/>
    <w:rPr>
      <w:rFonts w:ascii="Times New Roman" w:hAnsi="Times New Roman" w:eastAsia="宋体"/>
      <w:kern w:val="2"/>
      <w:sz w:val="24"/>
    </w:rPr>
  </w:style>
  <w:style w:type="character" w:customStyle="1" w:styleId="307">
    <w:name w:val="正文文本 + 间距 0 pt3"/>
    <w:autoRedefine/>
    <w:qFormat/>
    <w:uiPriority w:val="0"/>
    <w:rPr>
      <w:rFonts w:ascii="宋体" w:hAnsi="宋体" w:eastAsia="宋体"/>
      <w:spacing w:val="10"/>
      <w:kern w:val="2"/>
      <w:sz w:val="24"/>
      <w:lang w:val="en-US" w:eastAsia="en-US"/>
    </w:rPr>
  </w:style>
  <w:style w:type="character" w:customStyle="1" w:styleId="308">
    <w:name w:val="apple-converted-space"/>
    <w:autoRedefine/>
    <w:qFormat/>
    <w:uiPriority w:val="0"/>
    <w:rPr>
      <w:rFonts w:ascii="Times New Roman" w:hAnsi="Times New Roman" w:eastAsia="宋体" w:cs="Times New Roman"/>
    </w:rPr>
  </w:style>
  <w:style w:type="character" w:customStyle="1" w:styleId="309">
    <w:name w:val="标题 2 Char1"/>
    <w:autoRedefine/>
    <w:qFormat/>
    <w:uiPriority w:val="0"/>
    <w:rPr>
      <w:rFonts w:ascii="Arial" w:hAnsi="Arial" w:eastAsia="黑体"/>
      <w:b/>
      <w:kern w:val="0"/>
      <w:sz w:val="20"/>
    </w:rPr>
  </w:style>
  <w:style w:type="character" w:customStyle="1" w:styleId="310">
    <w:name w:val="IRMS (F) Char1"/>
    <w:autoRedefine/>
    <w:qFormat/>
    <w:uiPriority w:val="0"/>
    <w:rPr>
      <w:rFonts w:ascii="宋体" w:hAnsi="宋体" w:eastAsia="宋体"/>
      <w:kern w:val="2"/>
      <w:sz w:val="18"/>
      <w:lang w:val="en-US" w:eastAsia="zh-CN"/>
    </w:rPr>
  </w:style>
  <w:style w:type="character" w:customStyle="1" w:styleId="311">
    <w:name w:val="正文文本 3 Char1"/>
    <w:autoRedefine/>
    <w:qFormat/>
    <w:uiPriority w:val="0"/>
    <w:rPr>
      <w:rFonts w:ascii="Times New Roman" w:hAnsi="Times New Roman" w:eastAsia="宋体"/>
      <w:kern w:val="2"/>
      <w:sz w:val="16"/>
    </w:rPr>
  </w:style>
  <w:style w:type="character" w:customStyle="1" w:styleId="312">
    <w:name w:val="Char Char161"/>
    <w:autoRedefine/>
    <w:qFormat/>
    <w:uiPriority w:val="0"/>
    <w:rPr>
      <w:rFonts w:ascii="Times New Roman" w:hAnsi="Times New Roman" w:eastAsia="宋体"/>
      <w:kern w:val="2"/>
      <w:sz w:val="24"/>
    </w:rPr>
  </w:style>
  <w:style w:type="character" w:customStyle="1" w:styleId="313">
    <w:name w:val="textcontents"/>
    <w:autoRedefine/>
    <w:qFormat/>
    <w:uiPriority w:val="0"/>
    <w:rPr>
      <w:rFonts w:ascii="Times New Roman" w:hAnsi="Times New Roman" w:eastAsia="宋体"/>
    </w:rPr>
  </w:style>
  <w:style w:type="character" w:customStyle="1" w:styleId="314">
    <w:name w:val="1page sec3 Char1"/>
    <w:autoRedefine/>
    <w:qFormat/>
    <w:uiPriority w:val="0"/>
    <w:rPr>
      <w:rFonts w:ascii="宋体" w:hAnsi="宋体" w:eastAsia="宋体"/>
      <w:kern w:val="2"/>
      <w:sz w:val="18"/>
      <w:lang w:val="en-US" w:eastAsia="zh-CN"/>
    </w:rPr>
  </w:style>
  <w:style w:type="character" w:customStyle="1" w:styleId="315">
    <w:name w:val="批注主题 Char1"/>
    <w:autoRedefine/>
    <w:qFormat/>
    <w:uiPriority w:val="0"/>
    <w:rPr>
      <w:rFonts w:ascii="Times New Roman" w:hAnsi="Times New Roman" w:eastAsia="宋体"/>
      <w:b/>
      <w:sz w:val="24"/>
    </w:rPr>
  </w:style>
  <w:style w:type="character" w:customStyle="1" w:styleId="316">
    <w:name w:val="Plain Text Char11"/>
    <w:autoRedefine/>
    <w:qFormat/>
    <w:uiPriority w:val="0"/>
    <w:rPr>
      <w:rFonts w:ascii="宋体" w:hAnsi="Courier New" w:eastAsia="宋体"/>
      <w:sz w:val="21"/>
    </w:rPr>
  </w:style>
  <w:style w:type="paragraph" w:customStyle="1" w:styleId="317">
    <w:name w:val="标题 1_0"/>
    <w:basedOn w:val="34"/>
    <w:next w:val="34"/>
    <w:autoRedefine/>
    <w:qFormat/>
    <w:uiPriority w:val="0"/>
    <w:pPr>
      <w:keepNext/>
      <w:keepLines/>
      <w:spacing w:before="340" w:after="330" w:line="576" w:lineRule="auto"/>
      <w:outlineLvl w:val="0"/>
    </w:pPr>
    <w:rPr>
      <w:rFonts w:ascii="Times New Roman" w:hAnsi="Times New Roman"/>
      <w:b/>
      <w:bCs/>
      <w:kern w:val="44"/>
      <w:sz w:val="44"/>
      <w:szCs w:val="44"/>
    </w:rPr>
  </w:style>
  <w:style w:type="character" w:customStyle="1" w:styleId="318">
    <w:name w:val="脚注文本 字符1"/>
    <w:autoRedefine/>
    <w:semiHidden/>
    <w:qFormat/>
    <w:uiPriority w:val="99"/>
    <w:rPr>
      <w:rFonts w:cs="Times New Roman"/>
      <w:kern w:val="2"/>
      <w:sz w:val="18"/>
      <w:szCs w:val="18"/>
    </w:rPr>
  </w:style>
  <w:style w:type="paragraph" w:customStyle="1" w:styleId="319">
    <w:name w:val="页眉与页脚"/>
    <w:autoRedefine/>
    <w:qFormat/>
    <w:uiPriority w:val="99"/>
    <w:pPr>
      <w:tabs>
        <w:tab w:val="right" w:pos="9020"/>
      </w:tabs>
      <w:spacing w:line="400" w:lineRule="exact"/>
      <w:ind w:firstLine="200" w:firstLineChars="200"/>
    </w:pPr>
    <w:rPr>
      <w:rFonts w:ascii="Sweetie" w:hAnsi="Sweetie" w:eastAsia="宋体" w:cs="Wonder Arial"/>
      <w:color w:val="000000"/>
      <w:sz w:val="24"/>
      <w:szCs w:val="24"/>
      <w:lang w:val="en-US" w:eastAsia="zh-CN" w:bidi="ar-SA"/>
    </w:rPr>
  </w:style>
  <w:style w:type="character" w:customStyle="1" w:styleId="320">
    <w:name w:val="正文文本缩进 3 字符1"/>
    <w:autoRedefine/>
    <w:semiHidden/>
    <w:qFormat/>
    <w:uiPriority w:val="99"/>
    <w:rPr>
      <w:rFonts w:cs="Times New Roman"/>
      <w:kern w:val="2"/>
      <w:sz w:val="16"/>
      <w:szCs w:val="16"/>
    </w:rPr>
  </w:style>
  <w:style w:type="paragraph" w:customStyle="1" w:styleId="321">
    <w:name w:val="reader-word-layer"/>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322">
    <w:name w:val="正文文本缩进 2 字符1"/>
    <w:autoRedefine/>
    <w:semiHidden/>
    <w:qFormat/>
    <w:uiPriority w:val="99"/>
    <w:rPr>
      <w:rFonts w:cs="Times New Roman"/>
      <w:kern w:val="2"/>
      <w:sz w:val="24"/>
      <w:szCs w:val="24"/>
    </w:rPr>
  </w:style>
  <w:style w:type="character" w:customStyle="1" w:styleId="323">
    <w:name w:val="正文文本 3 字符1"/>
    <w:autoRedefine/>
    <w:semiHidden/>
    <w:qFormat/>
    <w:uiPriority w:val="99"/>
    <w:rPr>
      <w:rFonts w:cs="Times New Roman"/>
      <w:kern w:val="2"/>
      <w:sz w:val="16"/>
      <w:szCs w:val="16"/>
    </w:rPr>
  </w:style>
  <w:style w:type="paragraph" w:customStyle="1" w:styleId="324">
    <w:name w:val="正文 A"/>
    <w:autoRedefine/>
    <w:qFormat/>
    <w:uiPriority w:val="99"/>
    <w:pPr>
      <w:widowControl w:val="0"/>
      <w:spacing w:line="400" w:lineRule="exact"/>
      <w:ind w:firstLine="200" w:firstLineChars="200"/>
      <w:jc w:val="both"/>
    </w:pPr>
    <w:rPr>
      <w:rFonts w:ascii="Times New Roman" w:hAnsi="Times New Roman" w:eastAsia="宋体" w:cs="Wonder Arial"/>
      <w:color w:val="000000"/>
      <w:kern w:val="2"/>
      <w:sz w:val="21"/>
      <w:szCs w:val="21"/>
      <w:u w:color="000000"/>
      <w:lang w:val="en-US" w:eastAsia="zh-CN" w:bidi="ar-SA"/>
    </w:rPr>
  </w:style>
  <w:style w:type="character" w:customStyle="1" w:styleId="325">
    <w:name w:val="正文文本缩进 Char"/>
    <w:link w:val="19"/>
    <w:autoRedefine/>
    <w:qFormat/>
    <w:locked/>
    <w:uiPriority w:val="0"/>
    <w:rPr>
      <w:rFonts w:cs="Times New Roman"/>
      <w:kern w:val="2"/>
      <w:sz w:val="24"/>
      <w:szCs w:val="24"/>
    </w:rPr>
  </w:style>
  <w:style w:type="character" w:customStyle="1" w:styleId="326">
    <w:name w:val="正文文本首行缩进 2 字符1"/>
    <w:autoRedefine/>
    <w:semiHidden/>
    <w:qFormat/>
    <w:uiPriority w:val="99"/>
    <w:rPr>
      <w:rFonts w:cs="Times New Roman"/>
      <w:kern w:val="2"/>
      <w:sz w:val="24"/>
      <w:szCs w:val="24"/>
    </w:rPr>
  </w:style>
  <w:style w:type="character" w:customStyle="1" w:styleId="327">
    <w:name w:val="文档结构图 字符1"/>
    <w:autoRedefine/>
    <w:semiHidden/>
    <w:qFormat/>
    <w:uiPriority w:val="99"/>
    <w:rPr>
      <w:rFonts w:ascii="Microsoft YaHei UI" w:eastAsia="Microsoft YaHei UI" w:cs="Times New Roman"/>
      <w:kern w:val="2"/>
      <w:sz w:val="18"/>
      <w:szCs w:val="18"/>
    </w:rPr>
  </w:style>
  <w:style w:type="character" w:customStyle="1" w:styleId="328">
    <w:name w:val="正文文本首行缩进 字符1"/>
    <w:autoRedefine/>
    <w:semiHidden/>
    <w:qFormat/>
    <w:uiPriority w:val="99"/>
    <w:rPr>
      <w:rFonts w:cs="Times New Roman"/>
      <w:kern w:val="2"/>
      <w:sz w:val="24"/>
      <w:szCs w:val="24"/>
    </w:rPr>
  </w:style>
  <w:style w:type="paragraph" w:customStyle="1" w:styleId="329">
    <w:name w:val="2-2ji"/>
    <w:basedOn w:val="3"/>
    <w:autoRedefine/>
    <w:qFormat/>
    <w:uiPriority w:val="0"/>
    <w:pPr>
      <w:spacing w:before="0" w:after="0" w:line="360" w:lineRule="auto"/>
      <w:jc w:val="center"/>
    </w:pPr>
    <w:rPr>
      <w:rFonts w:ascii="宋体" w:hAnsi="宋体" w:eastAsia="宋体"/>
      <w:sz w:val="36"/>
      <w:szCs w:val="24"/>
    </w:rPr>
  </w:style>
  <w:style w:type="paragraph" w:customStyle="1" w:styleId="330">
    <w:name w:val="Address"/>
    <w:basedOn w:val="1"/>
    <w:next w:val="1"/>
    <w:autoRedefine/>
    <w:qFormat/>
    <w:uiPriority w:val="0"/>
    <w:pPr>
      <w:autoSpaceDE w:val="0"/>
      <w:autoSpaceDN w:val="0"/>
      <w:adjustRightInd w:val="0"/>
      <w:jc w:val="left"/>
    </w:pPr>
    <w:rPr>
      <w:i/>
      <w:kern w:val="0"/>
      <w:sz w:val="24"/>
      <w:szCs w:val="20"/>
    </w:rPr>
  </w:style>
  <w:style w:type="character" w:customStyle="1" w:styleId="331">
    <w:name w:val="引用 字符1"/>
    <w:autoRedefine/>
    <w:qFormat/>
    <w:uiPriority w:val="99"/>
    <w:rPr>
      <w:rFonts w:cs="Times New Roman"/>
      <w:i/>
      <w:iCs/>
      <w:color w:val="404040"/>
      <w:kern w:val="2"/>
      <w:sz w:val="24"/>
      <w:szCs w:val="24"/>
    </w:rPr>
  </w:style>
  <w:style w:type="paragraph" w:customStyle="1" w:styleId="332">
    <w:name w:val="_Style 37"/>
    <w:basedOn w:val="1"/>
    <w:next w:val="1"/>
    <w:autoRedefine/>
    <w:qFormat/>
    <w:uiPriority w:val="0"/>
  </w:style>
  <w:style w:type="paragraph" w:customStyle="1" w:styleId="333">
    <w:name w:val="flNote"/>
    <w:basedOn w:val="1"/>
    <w:autoRedefine/>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334">
    <w:name w:val="TOC 标题_0"/>
    <w:basedOn w:val="317"/>
    <w:next w:val="34"/>
    <w:autoRedefine/>
    <w:qFormat/>
    <w:uiPriority w:val="0"/>
    <w:pPr>
      <w:outlineLvl w:val="9"/>
    </w:pPr>
    <w:rPr>
      <w:rFonts w:ascii="Calibri" w:hAnsi="Calibri"/>
    </w:rPr>
  </w:style>
  <w:style w:type="paragraph" w:customStyle="1" w:styleId="335">
    <w:name w:val="正文文本_0"/>
    <w:basedOn w:val="34"/>
    <w:autoRedefine/>
    <w:qFormat/>
    <w:uiPriority w:val="0"/>
    <w:pPr>
      <w:adjustRightInd w:val="0"/>
      <w:spacing w:after="60" w:line="360" w:lineRule="atLeast"/>
      <w:ind w:left="72" w:leftChars="30" w:right="30" w:rightChars="30"/>
      <w:jc w:val="center"/>
      <w:textAlignment w:val="baseline"/>
    </w:pPr>
    <w:rPr>
      <w:rFonts w:ascii="Times New Roman" w:hAnsi="Times New Roman"/>
      <w:kern w:val="0"/>
      <w:sz w:val="20"/>
      <w:szCs w:val="20"/>
    </w:rPr>
  </w:style>
  <w:style w:type="paragraph" w:customStyle="1" w:styleId="336">
    <w:name w:val="样式 标题 3 + (中文) 黑体 小四 非加粗 段前: 7.8 磅 段后: 0 磅 行距: 固定值 20 磅"/>
    <w:basedOn w:val="4"/>
    <w:autoRedefine/>
    <w:qFormat/>
    <w:uiPriority w:val="0"/>
    <w:pPr>
      <w:spacing w:before="0" w:after="0" w:line="400" w:lineRule="exact"/>
    </w:pPr>
    <w:rPr>
      <w:rFonts w:cs="宋体"/>
      <w:b w:val="0"/>
      <w:sz w:val="21"/>
    </w:rPr>
  </w:style>
  <w:style w:type="character" w:customStyle="1" w:styleId="337">
    <w:name w:val="副标题 字符1"/>
    <w:autoRedefine/>
    <w:qFormat/>
    <w:uiPriority w:val="99"/>
    <w:rPr>
      <w:rFonts w:ascii="Calibri" w:hAnsi="Calibri" w:eastAsia="宋体" w:cs="Times New Roman"/>
      <w:b/>
      <w:bCs/>
      <w:kern w:val="28"/>
      <w:sz w:val="32"/>
      <w:szCs w:val="32"/>
    </w:rPr>
  </w:style>
  <w:style w:type="paragraph" w:customStyle="1" w:styleId="338">
    <w:name w:val="Char1"/>
    <w:basedOn w:val="1"/>
    <w:autoRedefine/>
    <w:qFormat/>
    <w:uiPriority w:val="0"/>
    <w:pPr>
      <w:widowControl/>
      <w:spacing w:after="160" w:line="240" w:lineRule="exact"/>
      <w:jc w:val="left"/>
    </w:pPr>
  </w:style>
  <w:style w:type="paragraph" w:customStyle="1" w:styleId="339">
    <w:name w:val="列出段落1"/>
    <w:basedOn w:val="1"/>
    <w:autoRedefine/>
    <w:qFormat/>
    <w:uiPriority w:val="0"/>
    <w:pPr>
      <w:ind w:firstLine="420"/>
    </w:pPr>
    <w:rPr>
      <w:rFonts w:ascii="Calibri" w:hAnsi="Calibri"/>
      <w:szCs w:val="22"/>
    </w:rPr>
  </w:style>
  <w:style w:type="paragraph" w:customStyle="1" w:styleId="340">
    <w:name w:val="正文缩进_0"/>
    <w:basedOn w:val="341"/>
    <w:autoRedefine/>
    <w:qFormat/>
    <w:uiPriority w:val="0"/>
    <w:pPr>
      <w:widowControl w:val="0"/>
      <w:ind w:firstLine="420"/>
      <w:jc w:val="both"/>
    </w:pPr>
    <w:rPr>
      <w:kern w:val="2"/>
      <w:u w:val="single"/>
    </w:rPr>
  </w:style>
  <w:style w:type="paragraph" w:customStyle="1" w:styleId="341">
    <w:name w:val="正文_1"/>
    <w:autoRedefine/>
    <w:qFormat/>
    <w:uiPriority w:val="0"/>
    <w:pPr>
      <w:spacing w:line="400" w:lineRule="exact"/>
      <w:ind w:firstLine="200" w:firstLineChars="200"/>
    </w:pPr>
    <w:rPr>
      <w:rFonts w:ascii="Times New Roman" w:hAnsi="Times New Roman" w:eastAsia="宋体" w:cs="Times New Roman"/>
      <w:sz w:val="21"/>
      <w:szCs w:val="22"/>
      <w:lang w:val="en-US" w:eastAsia="zh-CN" w:bidi="ar-SA"/>
    </w:rPr>
  </w:style>
  <w:style w:type="character" w:customStyle="1" w:styleId="342">
    <w:name w:val="正文文本 2 字符1"/>
    <w:autoRedefine/>
    <w:semiHidden/>
    <w:qFormat/>
    <w:uiPriority w:val="99"/>
    <w:rPr>
      <w:rFonts w:cs="Times New Roman"/>
      <w:kern w:val="2"/>
      <w:sz w:val="24"/>
      <w:szCs w:val="24"/>
    </w:rPr>
  </w:style>
  <w:style w:type="paragraph" w:customStyle="1" w:styleId="343">
    <w:name w:val="2"/>
    <w:next w:val="23"/>
    <w:autoRedefine/>
    <w:qFormat/>
    <w:uiPriority w:val="99"/>
    <w:pPr>
      <w:widowControl w:val="0"/>
      <w:tabs>
        <w:tab w:val="right" w:leader="dot" w:pos="8778"/>
      </w:tabs>
      <w:spacing w:line="400" w:lineRule="exact"/>
      <w:ind w:left="420" w:firstLine="200" w:firstLineChars="200"/>
      <w:jc w:val="both"/>
    </w:pPr>
    <w:rPr>
      <w:rFonts w:ascii="Calibri" w:hAnsi="Calibri" w:eastAsia="宋体" w:cs="Calibri"/>
      <w:color w:val="000000"/>
      <w:kern w:val="2"/>
      <w:sz w:val="21"/>
      <w:szCs w:val="21"/>
      <w:u w:color="000000"/>
      <w:lang w:val="en-US" w:eastAsia="zh-CN" w:bidi="ar-SA"/>
    </w:rPr>
  </w:style>
  <w:style w:type="paragraph" w:customStyle="1" w:styleId="344">
    <w:name w:val="表头A"/>
    <w:basedOn w:val="1"/>
    <w:autoRedefine/>
    <w:qFormat/>
    <w:uiPriority w:val="99"/>
    <w:pPr>
      <w:spacing w:before="160" w:after="60" w:line="312" w:lineRule="exact"/>
      <w:jc w:val="center"/>
    </w:pPr>
    <w:rPr>
      <w:rFonts w:ascii="汉仪旗黑X1-95简" w:eastAsia="黑体"/>
      <w:kern w:val="21"/>
      <w:szCs w:val="21"/>
    </w:rPr>
  </w:style>
  <w:style w:type="paragraph" w:customStyle="1" w:styleId="345">
    <w:name w:val="标题 3_0"/>
    <w:basedOn w:val="34"/>
    <w:next w:val="34"/>
    <w:autoRedefine/>
    <w:qFormat/>
    <w:uiPriority w:val="0"/>
    <w:pPr>
      <w:keepNext/>
      <w:keepLines/>
      <w:spacing w:before="260" w:after="260" w:line="413" w:lineRule="auto"/>
      <w:outlineLvl w:val="2"/>
    </w:pPr>
    <w:rPr>
      <w:rFonts w:ascii="Times New Roman" w:hAnsi="Times New Roman"/>
      <w:b/>
      <w:bCs/>
      <w:sz w:val="32"/>
      <w:szCs w:val="32"/>
    </w:rPr>
  </w:style>
  <w:style w:type="character" w:customStyle="1" w:styleId="346">
    <w:name w:val="HTML 预设格式 字符1"/>
    <w:autoRedefine/>
    <w:semiHidden/>
    <w:qFormat/>
    <w:uiPriority w:val="99"/>
    <w:rPr>
      <w:rFonts w:ascii="Courier New" w:hAnsi="Courier New" w:cs="Courier New"/>
      <w:kern w:val="2"/>
    </w:rPr>
  </w:style>
  <w:style w:type="paragraph" w:customStyle="1" w:styleId="347">
    <w:name w:val="空半行"/>
    <w:basedOn w:val="1"/>
    <w:autoRedefine/>
    <w:qFormat/>
    <w:uiPriority w:val="0"/>
    <w:pPr>
      <w:adjustRightInd w:val="0"/>
      <w:spacing w:line="120" w:lineRule="exact"/>
      <w:textAlignment w:val="baseline"/>
    </w:pPr>
    <w:rPr>
      <w:rFonts w:eastAsia="仿宋_GB2312"/>
      <w:color w:val="FFFFFF"/>
      <w:kern w:val="0"/>
      <w:sz w:val="30"/>
      <w:szCs w:val="20"/>
    </w:rPr>
  </w:style>
  <w:style w:type="paragraph" w:customStyle="1" w:styleId="348">
    <w:name w:val="TOC 标题1"/>
    <w:basedOn w:val="2"/>
    <w:next w:val="1"/>
    <w:autoRedefine/>
    <w:qFormat/>
    <w:uiPriority w:val="0"/>
    <w:pPr>
      <w:keepLines/>
      <w:widowControl/>
      <w:autoSpaceDE/>
      <w:autoSpaceDN/>
      <w:adjustRightInd/>
      <w:spacing w:before="480" w:after="0" w:line="276" w:lineRule="auto"/>
      <w:outlineLvl w:val="9"/>
    </w:pPr>
    <w:rPr>
      <w:rFonts w:ascii="Cambria" w:hAnsi="Cambria"/>
      <w:bCs/>
      <w:color w:val="365F91"/>
      <w:kern w:val="0"/>
      <w:szCs w:val="28"/>
    </w:rPr>
  </w:style>
  <w:style w:type="paragraph" w:customStyle="1" w:styleId="349">
    <w:name w:val="1"/>
    <w:basedOn w:val="1"/>
    <w:next w:val="1"/>
    <w:autoRedefine/>
    <w:qFormat/>
    <w:uiPriority w:val="0"/>
  </w:style>
  <w:style w:type="paragraph" w:customStyle="1" w:styleId="350">
    <w:name w:val="Table Paragraph"/>
    <w:basedOn w:val="1"/>
    <w:autoRedefine/>
    <w:qFormat/>
    <w:uiPriority w:val="99"/>
    <w:pPr>
      <w:autoSpaceDE w:val="0"/>
      <w:autoSpaceDN w:val="0"/>
      <w:jc w:val="left"/>
    </w:pPr>
    <w:rPr>
      <w:rFonts w:ascii="宋体" w:hAnsi="宋体" w:cs="宋体"/>
      <w:kern w:val="0"/>
      <w:sz w:val="22"/>
      <w:szCs w:val="22"/>
      <w:lang w:val="zh-CN"/>
    </w:rPr>
  </w:style>
  <w:style w:type="paragraph" w:customStyle="1" w:styleId="351">
    <w:name w:val="p0"/>
    <w:basedOn w:val="1"/>
    <w:autoRedefine/>
    <w:qFormat/>
    <w:uiPriority w:val="0"/>
    <w:pPr>
      <w:widowControl/>
    </w:pPr>
    <w:rPr>
      <w:rFonts w:ascii="Calibri" w:hAnsi="Calibri" w:cs="宋体"/>
      <w:kern w:val="0"/>
      <w:szCs w:val="21"/>
    </w:rPr>
  </w:style>
  <w:style w:type="character" w:customStyle="1" w:styleId="352">
    <w:name w:val="明显引用 字符1"/>
    <w:autoRedefine/>
    <w:qFormat/>
    <w:uiPriority w:val="99"/>
    <w:rPr>
      <w:rFonts w:cs="Times New Roman"/>
      <w:i/>
      <w:iCs/>
      <w:color w:val="5B9BD5"/>
      <w:kern w:val="2"/>
      <w:sz w:val="24"/>
      <w:szCs w:val="24"/>
    </w:rPr>
  </w:style>
  <w:style w:type="character" w:customStyle="1" w:styleId="353">
    <w:name w:val="标题 字符1"/>
    <w:autoRedefine/>
    <w:qFormat/>
    <w:uiPriority w:val="99"/>
    <w:rPr>
      <w:rFonts w:ascii="Calibri Light" w:hAnsi="Calibri Light" w:eastAsia="宋体" w:cs="Times New Roman"/>
      <w:b/>
      <w:bCs/>
      <w:kern w:val="2"/>
      <w:sz w:val="32"/>
      <w:szCs w:val="32"/>
    </w:rPr>
  </w:style>
  <w:style w:type="paragraph" w:customStyle="1" w:styleId="354">
    <w:name w:val="样式 标题 2 + Times New Roman 四号 非加粗 段前: 5 磅 段后: 0 磅 行距: 固定值 20..."/>
    <w:basedOn w:val="3"/>
    <w:autoRedefine/>
    <w:qFormat/>
    <w:uiPriority w:val="0"/>
    <w:pPr>
      <w:spacing w:before="100" w:after="0" w:line="400" w:lineRule="exact"/>
    </w:pPr>
    <w:rPr>
      <w:rFonts w:ascii="Times New Roman" w:hAnsi="Times New Roman" w:eastAsia="宋体" w:cs="宋体"/>
      <w:b w:val="0"/>
      <w:kern w:val="0"/>
      <w:sz w:val="28"/>
    </w:rPr>
  </w:style>
  <w:style w:type="character" w:customStyle="1" w:styleId="355">
    <w:name w:val="尾注文本 字符1"/>
    <w:autoRedefine/>
    <w:semiHidden/>
    <w:qFormat/>
    <w:uiPriority w:val="99"/>
    <w:rPr>
      <w:rFonts w:cs="Times New Roman"/>
      <w:kern w:val="2"/>
      <w:sz w:val="24"/>
      <w:szCs w:val="24"/>
    </w:rPr>
  </w:style>
  <w:style w:type="paragraph" w:customStyle="1" w:styleId="356">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357">
    <w:name w:val="标题_0"/>
    <w:basedOn w:val="341"/>
    <w:autoRedefine/>
    <w:qFormat/>
    <w:uiPriority w:val="0"/>
    <w:pPr>
      <w:spacing w:before="120" w:after="120" w:line="360" w:lineRule="auto"/>
      <w:jc w:val="center"/>
      <w:outlineLvl w:val="0"/>
    </w:pPr>
    <w:rPr>
      <w:rFonts w:ascii="黑体" w:hAnsi="Arial" w:eastAsia="黑体"/>
      <w:b/>
      <w:bCs/>
      <w:kern w:val="2"/>
      <w:sz w:val="32"/>
      <w:szCs w:val="32"/>
    </w:rPr>
  </w:style>
  <w:style w:type="paragraph" w:customStyle="1" w:styleId="358">
    <w:name w:val="Char Char Char Char"/>
    <w:basedOn w:val="1"/>
    <w:autoRedefine/>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359">
    <w:name w:val="标题 4_0"/>
    <w:basedOn w:val="34"/>
    <w:next w:val="34"/>
    <w:autoRedefine/>
    <w:qFormat/>
    <w:uiPriority w:val="0"/>
    <w:pPr>
      <w:keepNext/>
      <w:keepLines/>
      <w:spacing w:before="280" w:after="290" w:line="372" w:lineRule="auto"/>
      <w:outlineLvl w:val="3"/>
    </w:pPr>
    <w:rPr>
      <w:rFonts w:ascii="Cambria" w:hAnsi="Cambria"/>
      <w:b/>
      <w:bCs/>
      <w:sz w:val="28"/>
      <w:szCs w:val="28"/>
    </w:rPr>
  </w:style>
  <w:style w:type="paragraph" w:customStyle="1" w:styleId="360">
    <w:name w:val="无间隔1"/>
    <w:autoRedefine/>
    <w:qFormat/>
    <w:uiPriority w:val="0"/>
    <w:pPr>
      <w:widowControl w:val="0"/>
      <w:spacing w:line="400" w:lineRule="exact"/>
      <w:ind w:firstLine="200" w:firstLineChars="200"/>
      <w:jc w:val="both"/>
    </w:pPr>
    <w:rPr>
      <w:rFonts w:ascii="Times New Roman" w:hAnsi="Times New Roman" w:eastAsia="宋体" w:cs="Times New Roman"/>
      <w:kern w:val="2"/>
      <w:sz w:val="21"/>
      <w:szCs w:val="24"/>
      <w:lang w:val="en-US" w:eastAsia="zh-CN" w:bidi="ar-SA"/>
    </w:rPr>
  </w:style>
  <w:style w:type="paragraph" w:customStyle="1" w:styleId="361">
    <w:name w:val="TOC 标题2"/>
    <w:basedOn w:val="2"/>
    <w:next w:val="1"/>
    <w:autoRedefine/>
    <w:qFormat/>
    <w:uiPriority w:val="99"/>
    <w:pPr>
      <w:keepLines/>
      <w:autoSpaceDE/>
      <w:autoSpaceDN/>
      <w:adjustRightInd/>
      <w:spacing w:before="340" w:after="330" w:line="576" w:lineRule="auto"/>
      <w:jc w:val="both"/>
      <w:outlineLvl w:val="9"/>
    </w:pPr>
    <w:rPr>
      <w:rFonts w:ascii="Calibri" w:hAnsi="Calibri"/>
      <w:bCs/>
      <w:kern w:val="44"/>
      <w:sz w:val="44"/>
      <w:szCs w:val="44"/>
    </w:rPr>
  </w:style>
  <w:style w:type="paragraph" w:customStyle="1" w:styleId="362">
    <w:name w:val="Char Char Char Char Char Char Char"/>
    <w:basedOn w:val="1"/>
    <w:autoRedefine/>
    <w:qFormat/>
    <w:uiPriority w:val="0"/>
    <w:pPr>
      <w:widowControl/>
      <w:spacing w:after="160" w:line="240" w:lineRule="exact"/>
      <w:jc w:val="left"/>
    </w:pPr>
  </w:style>
  <w:style w:type="table" w:customStyle="1" w:styleId="363">
    <w:name w:val="Table Normal1"/>
    <w:autoRedefine/>
    <w:qFormat/>
    <w:uiPriority w:val="99"/>
    <w:tblPr>
      <w:tblCellMar>
        <w:top w:w="0" w:type="dxa"/>
        <w:left w:w="0" w:type="dxa"/>
        <w:bottom w:w="0" w:type="dxa"/>
        <w:right w:w="0" w:type="dxa"/>
      </w:tblCellMar>
    </w:tblPr>
  </w:style>
  <w:style w:type="paragraph" w:customStyle="1" w:styleId="364">
    <w:name w:val="普通正文"/>
    <w:basedOn w:val="1"/>
    <w:autoRedefine/>
    <w:qFormat/>
    <w:uiPriority w:val="99"/>
    <w:pPr>
      <w:adjustRightInd w:val="0"/>
      <w:spacing w:before="120" w:after="120" w:line="360" w:lineRule="auto"/>
      <w:ind w:firstLine="480"/>
      <w:jc w:val="left"/>
      <w:textAlignment w:val="baseline"/>
    </w:pPr>
    <w:rPr>
      <w:rFonts w:ascii="Arial" w:hAnsi="Arial"/>
      <w:kern w:val="0"/>
      <w:sz w:val="24"/>
    </w:rPr>
  </w:style>
  <w:style w:type="table" w:customStyle="1" w:styleId="365">
    <w:name w:val="Table Normal"/>
    <w:autoRedefine/>
    <w:unhideWhenUsed/>
    <w:qFormat/>
    <w:uiPriority w:val="0"/>
    <w:rPr>
      <w:rFonts w:ascii="Calibri" w:hAnsi="Calibri"/>
    </w:rPr>
    <w:tblPr>
      <w:tblCellMar>
        <w:top w:w="0" w:type="dxa"/>
        <w:left w:w="0" w:type="dxa"/>
        <w:bottom w:w="0" w:type="dxa"/>
        <w:right w:w="0" w:type="dxa"/>
      </w:tblCellMar>
    </w:tblPr>
  </w:style>
  <w:style w:type="table" w:customStyle="1" w:styleId="366">
    <w:name w:val="Table Normal2"/>
    <w:autoRedefine/>
    <w:unhideWhenUsed/>
    <w:qFormat/>
    <w:uiPriority w:val="0"/>
    <w:rPr>
      <w:rFonts w:ascii="Calibri" w:hAnsi="Calibri"/>
    </w:rPr>
    <w:tblPr>
      <w:tblCellMar>
        <w:top w:w="0" w:type="dxa"/>
        <w:left w:w="0" w:type="dxa"/>
        <w:bottom w:w="0" w:type="dxa"/>
        <w:right w:w="0" w:type="dxa"/>
      </w:tblCellMar>
    </w:tblPr>
  </w:style>
  <w:style w:type="character" w:customStyle="1" w:styleId="367">
    <w:name w:val="不明显强调2"/>
    <w:autoRedefine/>
    <w:qFormat/>
    <w:uiPriority w:val="0"/>
    <w:rPr>
      <w:i/>
      <w:iCs/>
      <w:color w:val="808080"/>
    </w:rPr>
  </w:style>
  <w:style w:type="character" w:customStyle="1" w:styleId="368">
    <w:name w:val="Quote Char"/>
    <w:autoRedefine/>
    <w:qFormat/>
    <w:uiPriority w:val="0"/>
    <w:rPr>
      <w:i/>
      <w:color w:val="000000"/>
      <w:kern w:val="2"/>
      <w:sz w:val="21"/>
      <w:szCs w:val="24"/>
    </w:rPr>
  </w:style>
  <w:style w:type="character" w:customStyle="1" w:styleId="369">
    <w:name w:val="明显强调3"/>
    <w:autoRedefine/>
    <w:qFormat/>
    <w:uiPriority w:val="0"/>
    <w:rPr>
      <w:b/>
      <w:bCs/>
      <w:i/>
      <w:iCs/>
      <w:color w:val="4F81BD"/>
    </w:rPr>
  </w:style>
  <w:style w:type="character" w:customStyle="1" w:styleId="370">
    <w:name w:val="不明显参考2"/>
    <w:autoRedefine/>
    <w:qFormat/>
    <w:uiPriority w:val="0"/>
    <w:rPr>
      <w:smallCaps/>
      <w:color w:val="C0504D"/>
      <w:u w:val="single"/>
    </w:rPr>
  </w:style>
  <w:style w:type="character" w:customStyle="1" w:styleId="371">
    <w:name w:val="明显参考3"/>
    <w:autoRedefine/>
    <w:qFormat/>
    <w:uiPriority w:val="0"/>
    <w:rPr>
      <w:b/>
      <w:bCs/>
      <w:smallCaps/>
      <w:color w:val="C0504D"/>
      <w:spacing w:val="5"/>
      <w:u w:val="single"/>
    </w:rPr>
  </w:style>
  <w:style w:type="character" w:customStyle="1" w:styleId="372">
    <w:name w:val="书籍标题3"/>
    <w:autoRedefine/>
    <w:qFormat/>
    <w:uiPriority w:val="0"/>
    <w:rPr>
      <w:b/>
      <w:bCs/>
      <w:smallCaps/>
      <w:spacing w:val="5"/>
    </w:rPr>
  </w:style>
  <w:style w:type="character" w:customStyle="1" w:styleId="373">
    <w:name w:val="未处理的提及"/>
    <w:autoRedefine/>
    <w:qFormat/>
    <w:uiPriority w:val="0"/>
    <w:rPr>
      <w:color w:val="808080"/>
      <w:shd w:val="clear" w:color="auto" w:fill="E6E6E6"/>
    </w:rPr>
  </w:style>
  <w:style w:type="paragraph" w:customStyle="1" w:styleId="374">
    <w:name w:val="样式1"/>
    <w:basedOn w:val="1"/>
    <w:next w:val="5"/>
    <w:autoRedefine/>
    <w:qFormat/>
    <w:uiPriority w:val="0"/>
    <w:pPr>
      <w:spacing w:line="360" w:lineRule="auto"/>
      <w:ind w:firstLine="420"/>
    </w:pPr>
    <w:rPr>
      <w:rFonts w:ascii="宋体" w:hAnsi="宋体"/>
      <w:szCs w:val="21"/>
    </w:rPr>
  </w:style>
  <w:style w:type="paragraph" w:customStyle="1" w:styleId="375">
    <w:name w:val="TOC 标题3"/>
    <w:basedOn w:val="2"/>
    <w:next w:val="1"/>
    <w:autoRedefine/>
    <w:qFormat/>
    <w:uiPriority w:val="0"/>
    <w:pPr>
      <w:keepLines/>
      <w:autoSpaceDE/>
      <w:autoSpaceDN/>
      <w:adjustRightInd/>
      <w:spacing w:before="340" w:after="330" w:line="576" w:lineRule="auto"/>
      <w:jc w:val="both"/>
      <w:outlineLvl w:val="9"/>
    </w:pPr>
    <w:rPr>
      <w:rFonts w:ascii="Calibri" w:hAnsi="Calibri"/>
      <w:bCs/>
      <w:kern w:val="44"/>
      <w:sz w:val="44"/>
      <w:szCs w:val="44"/>
    </w:rPr>
  </w:style>
  <w:style w:type="paragraph" w:customStyle="1" w:styleId="376">
    <w:name w:val="修订2"/>
    <w:autoRedefine/>
    <w:qFormat/>
    <w:uiPriority w:val="0"/>
    <w:pPr>
      <w:spacing w:line="400" w:lineRule="exact"/>
      <w:ind w:firstLine="200" w:firstLineChars="200"/>
    </w:pPr>
    <w:rPr>
      <w:rFonts w:ascii="Times New Roman" w:hAnsi="Times New Roman" w:eastAsia="宋体" w:cs="Times New Roman"/>
      <w:kern w:val="2"/>
      <w:sz w:val="21"/>
      <w:szCs w:val="24"/>
      <w:lang w:val="en-US" w:eastAsia="zh-CN" w:bidi="ar-SA"/>
    </w:rPr>
  </w:style>
  <w:style w:type="paragraph" w:customStyle="1" w:styleId="377">
    <w:name w:val="TOC 标题4"/>
    <w:basedOn w:val="2"/>
    <w:next w:val="1"/>
    <w:autoRedefine/>
    <w:semiHidden/>
    <w:unhideWhenUsed/>
    <w:qFormat/>
    <w:uiPriority w:val="39"/>
    <w:pPr>
      <w:keepLines/>
      <w:widowControl/>
      <w:autoSpaceDE/>
      <w:autoSpaceDN/>
      <w:adjustRightInd/>
      <w:spacing w:before="480" w:after="0" w:line="276" w:lineRule="auto"/>
      <w:outlineLvl w:val="9"/>
    </w:pPr>
    <w:rPr>
      <w:rFonts w:asciiTheme="majorHAnsi" w:hAnsiTheme="majorHAnsi" w:eastAsiaTheme="majorEastAsia" w:cstheme="majorBidi"/>
      <w:bCs/>
      <w:color w:val="376092" w:themeColor="accent1" w:themeShade="BF"/>
      <w:kern w:val="0"/>
      <w:sz w:val="28"/>
      <w:szCs w:val="28"/>
    </w:rPr>
  </w:style>
  <w:style w:type="paragraph" w:customStyle="1" w:styleId="378">
    <w:name w:val="列表段落"/>
    <w:basedOn w:val="1"/>
    <w:autoRedefine/>
    <w:qFormat/>
    <w:uiPriority w:val="0"/>
    <w:pPr>
      <w:ind w:firstLine="420"/>
    </w:pPr>
    <w:rPr>
      <w:rFonts w:ascii="Calibri" w:hAnsi="Calibri" w:cs="Calibri"/>
      <w:szCs w:val="21"/>
    </w:rPr>
  </w:style>
  <w:style w:type="character" w:customStyle="1" w:styleId="379">
    <w:name w:val="font71"/>
    <w:basedOn w:val="50"/>
    <w:autoRedefine/>
    <w:qFormat/>
    <w:uiPriority w:val="0"/>
    <w:rPr>
      <w:rFonts w:hint="default" w:ascii="Times New Roman" w:hAnsi="Times New Roman" w:cs="Times New Roman"/>
      <w:color w:val="000000"/>
      <w:sz w:val="28"/>
      <w:szCs w:val="28"/>
      <w:u w:val="none"/>
    </w:rPr>
  </w:style>
  <w:style w:type="character" w:customStyle="1" w:styleId="380">
    <w:name w:val="font31"/>
    <w:basedOn w:val="50"/>
    <w:qFormat/>
    <w:uiPriority w:val="0"/>
    <w:rPr>
      <w:rFonts w:hint="default" w:ascii="Times New Roman" w:hAnsi="Times New Roman" w:cs="Times New Roman"/>
      <w:color w:val="000000"/>
      <w:sz w:val="20"/>
      <w:szCs w:val="20"/>
      <w:u w:val="none"/>
    </w:rPr>
  </w:style>
  <w:style w:type="character" w:customStyle="1" w:styleId="381">
    <w:name w:val="font21"/>
    <w:basedOn w:val="50"/>
    <w:qFormat/>
    <w:uiPriority w:val="0"/>
    <w:rPr>
      <w:rFonts w:hint="eastAsia" w:ascii="宋体" w:hAnsi="宋体" w:eastAsia="宋体" w:cs="宋体"/>
      <w:color w:val="000000"/>
      <w:sz w:val="20"/>
      <w:szCs w:val="20"/>
      <w:u w:val="none"/>
    </w:rPr>
  </w:style>
  <w:style w:type="character" w:customStyle="1" w:styleId="382">
    <w:name w:val="font41"/>
    <w:basedOn w:val="50"/>
    <w:qFormat/>
    <w:uiPriority w:val="0"/>
    <w:rPr>
      <w:rFonts w:hint="eastAsia" w:ascii="宋体" w:hAnsi="宋体" w:eastAsia="宋体" w:cs="宋体"/>
      <w:color w:val="FF0000"/>
      <w:sz w:val="20"/>
      <w:szCs w:val="20"/>
      <w:u w:val="none"/>
    </w:rPr>
  </w:style>
  <w:style w:type="character" w:customStyle="1" w:styleId="383">
    <w:name w:val="font51"/>
    <w:basedOn w:val="50"/>
    <w:qFormat/>
    <w:uiPriority w:val="0"/>
    <w:rPr>
      <w:rFonts w:hint="default" w:ascii="Times New Roman" w:hAnsi="Times New Roman" w:cs="Times New Roman"/>
      <w:color w:val="FF0000"/>
      <w:sz w:val="20"/>
      <w:szCs w:val="20"/>
      <w:u w:val="none"/>
    </w:rPr>
  </w:style>
  <w:style w:type="character" w:customStyle="1" w:styleId="384">
    <w:name w:val="font61"/>
    <w:basedOn w:val="50"/>
    <w:qFormat/>
    <w:uiPriority w:val="0"/>
    <w:rPr>
      <w:rFonts w:hint="default" w:ascii="Times New Roman" w:hAnsi="Times New Roman" w:cs="Times New Roman"/>
      <w:color w:val="000000"/>
      <w:sz w:val="20"/>
      <w:szCs w:val="20"/>
      <w:u w:val="none"/>
    </w:rPr>
  </w:style>
  <w:style w:type="character" w:customStyle="1" w:styleId="385">
    <w:name w:val="font81"/>
    <w:basedOn w:val="50"/>
    <w:qFormat/>
    <w:uiPriority w:val="0"/>
    <w:rPr>
      <w:rFonts w:hint="eastAsia" w:ascii="宋体" w:hAnsi="宋体" w:eastAsia="宋体" w:cs="宋体"/>
      <w:color w:val="000000"/>
      <w:sz w:val="20"/>
      <w:szCs w:val="20"/>
      <w:u w:val="none"/>
    </w:rPr>
  </w:style>
  <w:style w:type="character" w:customStyle="1" w:styleId="386">
    <w:name w:val="font91"/>
    <w:basedOn w:val="50"/>
    <w:qFormat/>
    <w:uiPriority w:val="0"/>
    <w:rPr>
      <w:rFonts w:hint="eastAsia" w:ascii="宋体" w:hAnsi="宋体" w:eastAsia="宋体" w:cs="宋体"/>
      <w:color w:val="000000"/>
      <w:sz w:val="18"/>
      <w:szCs w:val="18"/>
      <w:u w:val="none"/>
    </w:rPr>
  </w:style>
  <w:style w:type="character" w:customStyle="1" w:styleId="387">
    <w:name w:val="font101"/>
    <w:basedOn w:val="50"/>
    <w:qFormat/>
    <w:uiPriority w:val="0"/>
    <w:rPr>
      <w:rFonts w:ascii="Arial" w:hAnsi="Arial" w:cs="Arial"/>
      <w:color w:val="000000"/>
      <w:sz w:val="18"/>
      <w:szCs w:val="18"/>
      <w:u w:val="none"/>
    </w:rPr>
  </w:style>
  <w:style w:type="character" w:customStyle="1" w:styleId="388">
    <w:name w:val="font01"/>
    <w:basedOn w:val="50"/>
    <w:qFormat/>
    <w:uiPriority w:val="0"/>
    <w:rPr>
      <w:rFonts w:hint="eastAsia" w:ascii="宋体" w:hAnsi="宋体" w:eastAsia="宋体" w:cs="宋体"/>
      <w:color w:val="000000"/>
      <w:sz w:val="24"/>
      <w:szCs w:val="24"/>
      <w:u w:val="none"/>
    </w:rPr>
  </w:style>
  <w:style w:type="character" w:customStyle="1" w:styleId="389">
    <w:name w:val="font11"/>
    <w:basedOn w:val="50"/>
    <w:qFormat/>
    <w:uiPriority w:val="0"/>
    <w:rPr>
      <w:rFonts w:hint="default" w:ascii="Times New Roman" w:hAnsi="Times New Roman" w:cs="Times New Roman"/>
      <w:color w:val="000000"/>
      <w:sz w:val="22"/>
      <w:szCs w:val="22"/>
      <w:u w:val="none"/>
    </w:rPr>
  </w:style>
  <w:style w:type="character" w:customStyle="1" w:styleId="390">
    <w:name w:val="font12"/>
    <w:basedOn w:val="50"/>
    <w:qFormat/>
    <w:uiPriority w:val="0"/>
    <w:rPr>
      <w:rFonts w:hint="default" w:ascii="Calibri" w:hAnsi="Calibri" w:cs="Calibri"/>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theme" Target="theme/theme1.xml"/><Relationship Id="rId25" Type="http://schemas.openxmlformats.org/officeDocument/2006/relationships/footer" Target="footer12.xml"/><Relationship Id="rId24" Type="http://schemas.openxmlformats.org/officeDocument/2006/relationships/footer" Target="footer11.xml"/><Relationship Id="rId23" Type="http://schemas.openxmlformats.org/officeDocument/2006/relationships/footer" Target="footer10.xml"/><Relationship Id="rId22" Type="http://schemas.openxmlformats.org/officeDocument/2006/relationships/footer" Target="footer9.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Sinopec</Company>
  <Pages>62</Pages>
  <Words>314</Words>
  <Characters>348</Characters>
  <Lines>40</Lines>
  <Paragraphs>45</Paragraphs>
  <TotalTime>0</TotalTime>
  <ScaleCrop>false</ScaleCrop>
  <LinksUpToDate>false</LinksUpToDate>
  <CharactersWithSpaces>413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2021-04-24T23:49:00Z</dcterms:created>
  <dc:creator>刘艳辉</dc:creator>
  <cp:lastModifiedBy>王琳</cp:lastModifiedBy>
  <cp:lastPrinted>2021-05-08T09:02:00Z</cp:lastPrinted>
  <dcterms:modified xsi:type="dcterms:W3CDTF">2026-10-26T07:15:01Z</dcterms:modified>
  <cp:revision>199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6F114976F40344B88B7B54B6818D65F6_13</vt:lpwstr>
  </property>
  <property fmtid="{D5CDD505-2E9C-101B-9397-08002B2CF9AE}" pid="4" name="KSOTemplateDocerSaveRecord">
    <vt:lpwstr>eyJoZGlkIjoiZGQyMzlmMWI1NWRmYzgxNTljMWZmMTM2MjE4ZWVkMzQiLCJ1c2VySWQiOiI3ODMyODEzNTUifQ==</vt:lpwstr>
  </property>
</Properties>
</file>